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851" w:type="dxa"/>
        <w:shd w:val="clear" w:color="auto" w:fill="00000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</w:tblGrid>
      <w:tr w:rsidR="00EE384B" w:rsidRPr="00C345FC" w14:paraId="27B6BA60" w14:textId="77777777" w:rsidTr="00C345FC">
        <w:trPr>
          <w:trHeight w:hRule="exact" w:val="4564"/>
        </w:trPr>
        <w:tc>
          <w:tcPr>
            <w:tcW w:w="4517" w:type="dxa"/>
            <w:shd w:val="clear" w:color="auto" w:fill="000000"/>
          </w:tcPr>
          <w:p w14:paraId="0A2E27BA" w14:textId="58C13048" w:rsidR="0040387A" w:rsidRPr="00057026" w:rsidRDefault="0094369C" w:rsidP="00057026">
            <w:pPr>
              <w:pStyle w:val="FrontpageTitle"/>
              <w:rPr>
                <w:lang w:val="es-CL"/>
              </w:rPr>
            </w:pPr>
            <w:bookmarkStart w:id="0" w:name="_GoBack"/>
            <w:bookmarkEnd w:id="0"/>
            <w:r w:rsidRPr="00057026">
              <w:rPr>
                <w:sz w:val="48"/>
                <w:szCs w:val="48"/>
                <w:lang w:val="es-CL"/>
              </w:rPr>
              <w:t>Suplemento</w:t>
            </w:r>
            <w:r w:rsidR="005E0717" w:rsidRPr="00057026">
              <w:rPr>
                <w:sz w:val="48"/>
                <w:szCs w:val="48"/>
                <w:lang w:val="es-CL"/>
              </w:rPr>
              <w:t xml:space="preserve"> para evaluadores</w:t>
            </w:r>
            <w:r w:rsidR="00057026" w:rsidRPr="00057026">
              <w:rPr>
                <w:sz w:val="48"/>
                <w:szCs w:val="48"/>
                <w:lang w:val="es-CL"/>
              </w:rPr>
              <w:t xml:space="preserve"> sobre p</w:t>
            </w:r>
            <w:r w:rsidR="00057026">
              <w:rPr>
                <w:sz w:val="48"/>
                <w:szCs w:val="48"/>
                <w:lang w:val="es-CL"/>
              </w:rPr>
              <w:t>articipación de las Partes Interesadas</w:t>
            </w:r>
          </w:p>
        </w:tc>
      </w:tr>
      <w:tr w:rsidR="00EE384B" w:rsidRPr="005501EC" w14:paraId="5A185BA7" w14:textId="77777777" w:rsidTr="00C345FC">
        <w:trPr>
          <w:trHeight w:val="2769"/>
        </w:trPr>
        <w:tc>
          <w:tcPr>
            <w:tcW w:w="4517" w:type="dxa"/>
            <w:shd w:val="clear" w:color="auto" w:fill="000000"/>
            <w:vAlign w:val="bottom"/>
          </w:tcPr>
          <w:p w14:paraId="2818CA5F" w14:textId="1488A48B" w:rsidR="00EE384B" w:rsidRPr="001B4DE1" w:rsidRDefault="00057026" w:rsidP="00F41801">
            <w:pPr>
              <w:pStyle w:val="FrontpageSubtitle"/>
              <w:rPr>
                <w:lang w:val="es-CL"/>
              </w:rPr>
            </w:pPr>
            <w:r w:rsidRPr="001B4DE1">
              <w:rPr>
                <w:sz w:val="36"/>
                <w:szCs w:val="36"/>
                <w:lang w:val="es-CL"/>
              </w:rPr>
              <w:t xml:space="preserve">Guía de Evaluación de Impacto </w:t>
            </w:r>
            <w:r w:rsidR="001B4DE1" w:rsidRPr="001B4DE1">
              <w:rPr>
                <w:sz w:val="36"/>
                <w:szCs w:val="36"/>
                <w:lang w:val="es-CL"/>
              </w:rPr>
              <w:t>en Derechos Hu</w:t>
            </w:r>
            <w:r w:rsidR="001B4DE1">
              <w:rPr>
                <w:sz w:val="36"/>
                <w:szCs w:val="36"/>
                <w:lang w:val="es-CL"/>
              </w:rPr>
              <w:t>manos y Caja de Herramientas</w:t>
            </w:r>
          </w:p>
        </w:tc>
      </w:tr>
    </w:tbl>
    <w:p w14:paraId="7380F7E5" w14:textId="77777777" w:rsidR="00EE384B" w:rsidRPr="001B4DE1" w:rsidRDefault="00EE384B">
      <w:pPr>
        <w:spacing w:line="276" w:lineRule="auto"/>
        <w:rPr>
          <w:lang w:val="es-CL"/>
        </w:rPr>
      </w:pPr>
    </w:p>
    <w:p w14:paraId="35B3116A" w14:textId="77777777" w:rsidR="00EE384B" w:rsidRPr="001B4DE1" w:rsidRDefault="00EE384B">
      <w:pPr>
        <w:spacing w:line="276" w:lineRule="auto"/>
        <w:rPr>
          <w:lang w:val="es-CL"/>
        </w:rPr>
      </w:pPr>
      <w:r w:rsidRPr="001B4DE1">
        <w:rPr>
          <w:lang w:val="es-CL"/>
        </w:rPr>
        <w:br w:type="page"/>
      </w:r>
    </w:p>
    <w:tbl>
      <w:tblPr>
        <w:tblStyle w:val="TableGrid"/>
        <w:tblpPr w:leftFromText="142" w:rightFromText="142" w:horzAnchor="margin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3"/>
      </w:tblGrid>
      <w:tr w:rsidR="006607AE" w:rsidRPr="005501EC" w14:paraId="7D39FEB7" w14:textId="77777777" w:rsidTr="006E19B2">
        <w:trPr>
          <w:trHeight w:hRule="exact" w:val="5330"/>
        </w:trPr>
        <w:tc>
          <w:tcPr>
            <w:tcW w:w="7923" w:type="dxa"/>
          </w:tcPr>
          <w:p w14:paraId="18151E59" w14:textId="77777777" w:rsidR="003A5C79" w:rsidRPr="001B4DE1" w:rsidRDefault="003A5C79" w:rsidP="006E19B2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</w:p>
        </w:tc>
      </w:tr>
      <w:tr w:rsidR="003A5C79" w:rsidRPr="005501EC" w14:paraId="6D9D7CBD" w14:textId="77777777" w:rsidTr="006E19B2">
        <w:trPr>
          <w:trHeight w:val="3225"/>
        </w:trPr>
        <w:tc>
          <w:tcPr>
            <w:tcW w:w="7923" w:type="dxa"/>
            <w:tcMar>
              <w:top w:w="0" w:type="dxa"/>
            </w:tcMar>
          </w:tcPr>
          <w:p w14:paraId="2B7CCBA7" w14:textId="74618857" w:rsidR="009A3945" w:rsidRPr="001B4DE1" w:rsidRDefault="009A3945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</w:p>
        </w:tc>
      </w:tr>
    </w:tbl>
    <w:tbl>
      <w:tblPr>
        <w:tblStyle w:val="TableGrid"/>
        <w:tblpPr w:leftFromText="142" w:rightFromText="142" w:vertAnchor="page" w:horzAnchor="margin" w:tblpY="245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3"/>
      </w:tblGrid>
      <w:tr w:rsidR="00F03BE8" w:rsidRPr="00C345FC" w14:paraId="6519C8B5" w14:textId="77777777" w:rsidTr="00F66FC5">
        <w:trPr>
          <w:trHeight w:hRule="exact" w:val="8643"/>
        </w:trPr>
        <w:tc>
          <w:tcPr>
            <w:tcW w:w="7923" w:type="dxa"/>
          </w:tcPr>
          <w:p w14:paraId="0827F9E7" w14:textId="0680DA97" w:rsidR="00F03BE8" w:rsidRPr="002C729A" w:rsidRDefault="00F03BE8" w:rsidP="00F66FC5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  <w:r w:rsidRPr="00CD20FE">
              <w:rPr>
                <w:b/>
                <w:bCs/>
                <w:lang w:val="en-US"/>
              </w:rPr>
              <w:fldChar w:fldCharType="begin"/>
            </w:r>
            <w:r w:rsidRPr="002C729A">
              <w:rPr>
                <w:b/>
                <w:bCs/>
                <w:lang w:val="es-CL"/>
              </w:rPr>
              <w:instrText xml:space="preserve"> STYLEREF  "Frontpage Title" </w:instrText>
            </w:r>
            <w:r w:rsidRPr="00CD20FE">
              <w:rPr>
                <w:b/>
                <w:bCs/>
                <w:lang w:val="en-US"/>
              </w:rPr>
              <w:fldChar w:fldCharType="end"/>
            </w:r>
            <w:r w:rsidRPr="00CD20FE">
              <w:rPr>
                <w:b/>
                <w:bCs/>
                <w:lang w:val="en-US"/>
              </w:rPr>
              <w:fldChar w:fldCharType="begin"/>
            </w:r>
            <w:r w:rsidRPr="002C729A">
              <w:rPr>
                <w:b/>
                <w:bCs/>
                <w:lang w:val="es-CL"/>
              </w:rPr>
              <w:instrText xml:space="preserve"> STYLEREF  "Frontpage Subtitle" </w:instrText>
            </w:r>
            <w:r w:rsidRPr="00CD20FE">
              <w:rPr>
                <w:b/>
                <w:bCs/>
                <w:lang w:val="en-US"/>
              </w:rPr>
              <w:fldChar w:fldCharType="end"/>
            </w:r>
            <w:r w:rsidR="002C729A" w:rsidRPr="001019E5">
              <w:rPr>
                <w:b/>
                <w:lang w:val="es-CL"/>
              </w:rPr>
              <w:t>Colaboradores</w:t>
            </w:r>
            <w:r w:rsidR="002C729A" w:rsidRPr="001019E5">
              <w:rPr>
                <w:color w:val="000000"/>
                <w:lang w:val="es-CL"/>
              </w:rPr>
              <w:t xml:space="preserve">: </w:t>
            </w:r>
            <w:r w:rsidR="00EE37F4" w:rsidRPr="00F934CE">
              <w:rPr>
                <w:rFonts w:eastAsia="Calibri" w:cs="Calibri"/>
                <w:lang w:val="es-CL"/>
              </w:rPr>
              <w:t>La versión de prueba 2016 de la Guía y Caja de Herramientas</w:t>
            </w:r>
            <w:r w:rsidR="00EE37F4">
              <w:rPr>
                <w:rFonts w:eastAsia="Calibri" w:cs="Calibri"/>
                <w:lang w:val="es-CL"/>
              </w:rPr>
              <w:t xml:space="preserve"> </w:t>
            </w:r>
            <w:r w:rsidR="00EE37F4" w:rsidRPr="00F934CE">
              <w:rPr>
                <w:rFonts w:eastAsia="Calibri" w:cs="Calibri"/>
                <w:lang w:val="es-CL"/>
              </w:rPr>
              <w:t xml:space="preserve">fue escrita por Nora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Götzmann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,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Tulika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Bansal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,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Elin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Wrzoncki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,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Cathrine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 Bloch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Veiberg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, Jacqueline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Tedaldi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 y Roya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Høvsgaard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. Esta versión 2020 incluye contribuciones de Signe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Adreasen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Lysgaard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,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Dirk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 Hoffmann, Emil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Lindbland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Kernell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, Ashley Nancy Reynolds, Francesca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Thornberry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 y Kayla </w:t>
            </w:r>
            <w:proofErr w:type="spellStart"/>
            <w:r w:rsidR="00EE37F4" w:rsidRPr="00F934CE">
              <w:rPr>
                <w:rFonts w:eastAsia="Calibri" w:cs="Calibri"/>
                <w:lang w:val="es-CL"/>
              </w:rPr>
              <w:t>Winarsky</w:t>
            </w:r>
            <w:proofErr w:type="spellEnd"/>
            <w:r w:rsidR="00EE37F4" w:rsidRPr="00F934CE">
              <w:rPr>
                <w:rFonts w:eastAsia="Calibri" w:cs="Calibri"/>
                <w:lang w:val="es-CL"/>
              </w:rPr>
              <w:t xml:space="preserve"> Green</w:t>
            </w:r>
            <w:r w:rsidRPr="002C729A">
              <w:rPr>
                <w:lang w:val="es-CL"/>
              </w:rPr>
              <w:t>.</w:t>
            </w:r>
          </w:p>
          <w:p w14:paraId="00AAC8B8" w14:textId="77777777" w:rsidR="00F03BE8" w:rsidRPr="002C729A" w:rsidRDefault="00F03BE8" w:rsidP="00F66FC5">
            <w:pPr>
              <w:pStyle w:val="Imprint-Text"/>
              <w:framePr w:hSpace="0" w:wrap="auto" w:hAnchor="text" w:yAlign="inline"/>
              <w:suppressOverlap w:val="0"/>
              <w:rPr>
                <w:sz w:val="14"/>
                <w:szCs w:val="14"/>
                <w:lang w:val="es-CL"/>
              </w:rPr>
            </w:pPr>
          </w:p>
          <w:p w14:paraId="32E2FE5B" w14:textId="6F79BAEC" w:rsidR="00F03BE8" w:rsidRPr="001759C8" w:rsidRDefault="00F03BE8" w:rsidP="00F66FC5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  <w:r w:rsidRPr="001759C8">
              <w:rPr>
                <w:b/>
                <w:bCs/>
                <w:lang w:val="es-CL"/>
              </w:rPr>
              <w:t>Editor</w:t>
            </w:r>
            <w:r w:rsidR="002C729A" w:rsidRPr="001759C8">
              <w:rPr>
                <w:b/>
                <w:bCs/>
                <w:lang w:val="es-CL"/>
              </w:rPr>
              <w:t>a</w:t>
            </w:r>
            <w:r w:rsidRPr="001759C8">
              <w:rPr>
                <w:lang w:val="es-CL"/>
              </w:rPr>
              <w:t>: Ashley Nancy Reynolds</w:t>
            </w:r>
          </w:p>
          <w:p w14:paraId="4944B5C9" w14:textId="77777777" w:rsidR="00F03BE8" w:rsidRPr="001759C8" w:rsidRDefault="00F03BE8" w:rsidP="00F66FC5">
            <w:pPr>
              <w:spacing w:line="276" w:lineRule="auto"/>
              <w:rPr>
                <w:sz w:val="14"/>
                <w:szCs w:val="14"/>
                <w:lang w:val="es-CL"/>
              </w:rPr>
            </w:pPr>
            <w:r w:rsidRPr="001759C8">
              <w:rPr>
                <w:sz w:val="14"/>
                <w:szCs w:val="14"/>
                <w:lang w:val="es-CL"/>
              </w:rPr>
              <w:t> </w:t>
            </w:r>
          </w:p>
          <w:p w14:paraId="1F3DC6B7" w14:textId="68A697BC" w:rsidR="001759C8" w:rsidRPr="006B50BD" w:rsidRDefault="001759C8" w:rsidP="001759C8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  <w:bookmarkStart w:id="1" w:name="_Hlk30584063"/>
            <w:r w:rsidRPr="001019E5">
              <w:rPr>
                <w:b/>
                <w:color w:val="000000"/>
                <w:lang w:val="es-CL"/>
              </w:rPr>
              <w:t>Agradecimientos</w:t>
            </w:r>
            <w:r w:rsidRPr="001019E5">
              <w:rPr>
                <w:lang w:val="es-CL"/>
              </w:rPr>
              <w:t>:</w:t>
            </w:r>
            <w:r>
              <w:rPr>
                <w:lang w:val="es-CL"/>
              </w:rPr>
              <w:t xml:space="preserve"> </w:t>
            </w:r>
            <w:bookmarkEnd w:id="1"/>
            <w:r w:rsidR="00EE37F4" w:rsidRPr="001019E5">
              <w:rPr>
                <w:lang w:val="es-CL"/>
              </w:rPr>
              <w:t xml:space="preserve">Las </w:t>
            </w:r>
            <w:r w:rsidR="00EE37F4">
              <w:rPr>
                <w:lang w:val="es-CL"/>
              </w:rPr>
              <w:t xml:space="preserve">versiones de </w:t>
            </w:r>
            <w:r w:rsidR="00EE37F4" w:rsidRPr="001019E5">
              <w:rPr>
                <w:lang w:val="es-CL"/>
              </w:rPr>
              <w:t>prueba</w:t>
            </w:r>
            <w:r w:rsidR="00EE37F4">
              <w:rPr>
                <w:lang w:val="es-CL"/>
              </w:rPr>
              <w:t xml:space="preserve"> y final</w:t>
            </w:r>
            <w:r w:rsidR="00EE37F4" w:rsidRPr="001019E5">
              <w:rPr>
                <w:lang w:val="es-CL"/>
              </w:rPr>
              <w:t xml:space="preserve"> de la Guía y Caja de Herramientas se desarrollaron con el aporte de varias personas y organizaciones que contribuyeron con su </w:t>
            </w:r>
            <w:r w:rsidR="00EE37F4">
              <w:rPr>
                <w:lang w:val="es-CL"/>
              </w:rPr>
              <w:t>experticia</w:t>
            </w:r>
            <w:r w:rsidR="00EE37F4" w:rsidRPr="001019E5">
              <w:rPr>
                <w:lang w:val="es-CL"/>
              </w:rPr>
              <w:t xml:space="preserve">, reflexiones y tiempo de forma voluntaria, por lo cual estamos profundamente agradecidos. Deseamos </w:t>
            </w:r>
            <w:r w:rsidR="00EE37F4">
              <w:rPr>
                <w:lang w:val="es-CL"/>
              </w:rPr>
              <w:t>expresar</w:t>
            </w:r>
            <w:r w:rsidR="00EE37F4" w:rsidRPr="001019E5">
              <w:rPr>
                <w:lang w:val="es-CL"/>
              </w:rPr>
              <w:t xml:space="preserve"> nuestro sincero agradecimiento a: </w:t>
            </w:r>
            <w:proofErr w:type="spellStart"/>
            <w:r w:rsidR="00EE37F4" w:rsidRPr="001019E5">
              <w:rPr>
                <w:lang w:val="es-CL"/>
              </w:rPr>
              <w:t>Désirée</w:t>
            </w:r>
            <w:proofErr w:type="spellEnd"/>
            <w:r w:rsidR="00EE37F4" w:rsidRPr="001019E5">
              <w:rPr>
                <w:lang w:val="es-CL"/>
              </w:rPr>
              <w:t xml:space="preserve"> </w:t>
            </w:r>
            <w:proofErr w:type="spellStart"/>
            <w:r w:rsidR="00EE37F4" w:rsidRPr="001019E5">
              <w:rPr>
                <w:lang w:val="es-CL"/>
              </w:rPr>
              <w:t>Abrahams</w:t>
            </w:r>
            <w:proofErr w:type="spellEnd"/>
            <w:r w:rsidR="00EE37F4" w:rsidRPr="001019E5">
              <w:rPr>
                <w:lang w:val="es-CL"/>
              </w:rPr>
              <w:t xml:space="preserve">, Day </w:t>
            </w:r>
            <w:proofErr w:type="spellStart"/>
            <w:r w:rsidR="00EE37F4" w:rsidRPr="001019E5">
              <w:rPr>
                <w:lang w:val="es-CL"/>
              </w:rPr>
              <w:t>Associates</w:t>
            </w:r>
            <w:proofErr w:type="spellEnd"/>
            <w:r w:rsidR="00EE37F4" w:rsidRPr="001019E5">
              <w:rPr>
                <w:lang w:val="es-CL"/>
              </w:rPr>
              <w:t xml:space="preserve">; Manon Aubry, </w:t>
            </w:r>
            <w:proofErr w:type="spellStart"/>
            <w:r w:rsidR="00EE37F4" w:rsidRPr="001019E5">
              <w:rPr>
                <w:lang w:val="es-CL"/>
              </w:rPr>
              <w:t>Sciences</w:t>
            </w:r>
            <w:proofErr w:type="spellEnd"/>
            <w:r w:rsidR="00EE37F4" w:rsidRPr="001019E5">
              <w:rPr>
                <w:lang w:val="es-CL"/>
              </w:rPr>
              <w:t xml:space="preserve"> Po y Oxfam Franc</w:t>
            </w:r>
            <w:r w:rsidR="00EE37F4">
              <w:rPr>
                <w:lang w:val="es-CL"/>
              </w:rPr>
              <w:t>ia</w:t>
            </w:r>
            <w:r w:rsidR="00EE37F4" w:rsidRPr="001019E5">
              <w:rPr>
                <w:lang w:val="es-CL"/>
              </w:rPr>
              <w:t xml:space="preserve">; José Aylwin; </w:t>
            </w:r>
            <w:proofErr w:type="spellStart"/>
            <w:r w:rsidR="00EE37F4" w:rsidRPr="001019E5">
              <w:rPr>
                <w:lang w:val="es-CL"/>
              </w:rPr>
              <w:t>Sibylle</w:t>
            </w:r>
            <w:proofErr w:type="spellEnd"/>
            <w:r w:rsidR="00EE37F4" w:rsidRPr="001019E5">
              <w:rPr>
                <w:lang w:val="es-CL"/>
              </w:rPr>
              <w:t xml:space="preserve"> </w:t>
            </w:r>
            <w:proofErr w:type="spellStart"/>
            <w:r w:rsidR="00EE37F4" w:rsidRPr="001019E5">
              <w:rPr>
                <w:lang w:val="es-CL"/>
              </w:rPr>
              <w:t>Baumgartner</w:t>
            </w:r>
            <w:proofErr w:type="spellEnd"/>
            <w:r w:rsidR="00EE37F4" w:rsidRPr="001019E5">
              <w:rPr>
                <w:lang w:val="es-CL"/>
              </w:rPr>
              <w:t xml:space="preserve">, </w:t>
            </w:r>
            <w:proofErr w:type="spellStart"/>
            <w:r w:rsidR="00EE37F4" w:rsidRPr="001019E5">
              <w:rPr>
                <w:lang w:val="es-CL"/>
              </w:rPr>
              <w:t>Kuoni</w:t>
            </w:r>
            <w:proofErr w:type="spellEnd"/>
            <w:r w:rsidR="00EE37F4" w:rsidRPr="001019E5">
              <w:rPr>
                <w:lang w:val="es-CL"/>
              </w:rPr>
              <w:t xml:space="preserve"> </w:t>
            </w:r>
            <w:proofErr w:type="spellStart"/>
            <w:r w:rsidR="00EE37F4" w:rsidRPr="001019E5">
              <w:rPr>
                <w:lang w:val="es-CL"/>
              </w:rPr>
              <w:t>Travel</w:t>
            </w:r>
            <w:proofErr w:type="spellEnd"/>
            <w:r w:rsidR="00EE37F4" w:rsidRPr="001019E5">
              <w:rPr>
                <w:lang w:val="es-CL"/>
              </w:rPr>
              <w:t xml:space="preserve"> Management Ltd</w:t>
            </w:r>
            <w:r w:rsidR="00EE37F4">
              <w:rPr>
                <w:lang w:val="es-CL"/>
              </w:rPr>
              <w:t>a</w:t>
            </w:r>
            <w:r w:rsidR="00EE37F4" w:rsidRPr="001019E5">
              <w:rPr>
                <w:lang w:val="es-CL"/>
              </w:rPr>
              <w:t xml:space="preserve">.; Richard </w:t>
            </w:r>
            <w:proofErr w:type="spellStart"/>
            <w:r w:rsidR="00EE37F4" w:rsidRPr="001019E5">
              <w:rPr>
                <w:lang w:val="es-CL"/>
              </w:rPr>
              <w:t>Boele</w:t>
            </w:r>
            <w:proofErr w:type="spellEnd"/>
            <w:r w:rsidR="00EE37F4" w:rsidRPr="001019E5">
              <w:rPr>
                <w:lang w:val="es-CL"/>
              </w:rPr>
              <w:t xml:space="preserve">; Caroline </w:t>
            </w:r>
            <w:proofErr w:type="spellStart"/>
            <w:r w:rsidR="00EE37F4" w:rsidRPr="001019E5">
              <w:rPr>
                <w:lang w:val="es-CL"/>
              </w:rPr>
              <w:t>Brodeur</w:t>
            </w:r>
            <w:proofErr w:type="spellEnd"/>
            <w:r w:rsidR="00EE37F4" w:rsidRPr="001019E5">
              <w:rPr>
                <w:lang w:val="es-CL"/>
              </w:rPr>
              <w:t xml:space="preserve">; Jonathan </w:t>
            </w:r>
            <w:proofErr w:type="spellStart"/>
            <w:r w:rsidR="00EE37F4" w:rsidRPr="001019E5">
              <w:rPr>
                <w:lang w:val="es-CL"/>
              </w:rPr>
              <w:t>Drimmer</w:t>
            </w:r>
            <w:proofErr w:type="spellEnd"/>
            <w:r w:rsidR="00EE37F4" w:rsidRPr="001019E5">
              <w:rPr>
                <w:lang w:val="es-CL"/>
              </w:rPr>
              <w:t xml:space="preserve">; Gabriela Factor, </w:t>
            </w:r>
            <w:proofErr w:type="spellStart"/>
            <w:r w:rsidR="00EE37F4" w:rsidRPr="001019E5">
              <w:rPr>
                <w:lang w:val="es-CL"/>
              </w:rPr>
              <w:t>Community</w:t>
            </w:r>
            <w:proofErr w:type="spellEnd"/>
            <w:r w:rsidR="00EE37F4" w:rsidRPr="001019E5">
              <w:rPr>
                <w:lang w:val="es-CL"/>
              </w:rPr>
              <w:t xml:space="preserve"> </w:t>
            </w:r>
            <w:proofErr w:type="spellStart"/>
            <w:r w:rsidR="00EE37F4" w:rsidRPr="001019E5">
              <w:rPr>
                <w:lang w:val="es-CL"/>
              </w:rPr>
              <w:t>Insights</w:t>
            </w:r>
            <w:proofErr w:type="spellEnd"/>
            <w:r w:rsidR="00EE37F4" w:rsidRPr="001019E5">
              <w:rPr>
                <w:lang w:val="es-CL"/>
              </w:rPr>
              <w:t xml:space="preserve"> </w:t>
            </w:r>
            <w:proofErr w:type="spellStart"/>
            <w:r w:rsidR="00EE37F4" w:rsidRPr="001019E5">
              <w:rPr>
                <w:lang w:val="es-CL"/>
              </w:rPr>
              <w:t>Group</w:t>
            </w:r>
            <w:proofErr w:type="spellEnd"/>
            <w:r w:rsidR="00EE37F4" w:rsidRPr="001019E5">
              <w:rPr>
                <w:lang w:val="es-CL"/>
              </w:rPr>
              <w:t xml:space="preserve">; Alejandro González, Proyecto de Organización, Desarrollo, Educación e Investigación (PODER); </w:t>
            </w:r>
            <w:proofErr w:type="spellStart"/>
            <w:r w:rsidR="00EE37F4" w:rsidRPr="001019E5">
              <w:rPr>
                <w:lang w:val="es-CL"/>
              </w:rPr>
              <w:t>Jasmin</w:t>
            </w:r>
            <w:proofErr w:type="spellEnd"/>
            <w:r w:rsidR="00EE37F4" w:rsidRPr="001019E5">
              <w:rPr>
                <w:lang w:val="es-CL"/>
              </w:rPr>
              <w:t xml:space="preserve"> </w:t>
            </w:r>
            <w:proofErr w:type="spellStart"/>
            <w:r w:rsidR="00EE37F4" w:rsidRPr="001019E5">
              <w:rPr>
                <w:lang w:val="es-CL"/>
              </w:rPr>
              <w:t>Gut</w:t>
            </w:r>
            <w:proofErr w:type="spellEnd"/>
            <w:r w:rsidR="00EE37F4" w:rsidRPr="001019E5">
              <w:rPr>
                <w:lang w:val="es-CL"/>
              </w:rPr>
              <w:t xml:space="preserve"> y </w:t>
            </w:r>
            <w:proofErr w:type="spellStart"/>
            <w:r w:rsidR="00EE37F4" w:rsidRPr="001019E5">
              <w:rPr>
                <w:lang w:val="es-CL"/>
              </w:rPr>
              <w:t>Heloise</w:t>
            </w:r>
            <w:proofErr w:type="spellEnd"/>
            <w:r w:rsidR="00EE37F4" w:rsidRPr="001019E5">
              <w:rPr>
                <w:lang w:val="es-CL"/>
              </w:rPr>
              <w:t xml:space="preserve"> </w:t>
            </w:r>
            <w:proofErr w:type="spellStart"/>
            <w:r w:rsidR="00EE37F4" w:rsidRPr="001019E5">
              <w:rPr>
                <w:lang w:val="es-CL"/>
              </w:rPr>
              <w:t>Heyer</w:t>
            </w:r>
            <w:proofErr w:type="spellEnd"/>
            <w:r w:rsidR="00EE37F4" w:rsidRPr="001019E5">
              <w:rPr>
                <w:lang w:val="es-CL"/>
              </w:rPr>
              <w:t xml:space="preserve">, </w:t>
            </w:r>
            <w:proofErr w:type="spellStart"/>
            <w:r w:rsidR="00EE37F4" w:rsidRPr="001019E5">
              <w:rPr>
                <w:lang w:val="es-CL"/>
              </w:rPr>
              <w:t>PeaceNexus</w:t>
            </w:r>
            <w:proofErr w:type="spellEnd"/>
            <w:r w:rsidR="00EE37F4" w:rsidRPr="001019E5">
              <w:rPr>
                <w:lang w:val="es-CL"/>
              </w:rPr>
              <w:t xml:space="preserve">; </w:t>
            </w:r>
            <w:r w:rsidR="00EE37F4">
              <w:rPr>
                <w:lang w:val="es-CL"/>
              </w:rPr>
              <w:t xml:space="preserve">International </w:t>
            </w:r>
            <w:proofErr w:type="spellStart"/>
            <w:r w:rsidR="00EE37F4" w:rsidRPr="001019E5">
              <w:rPr>
                <w:lang w:val="es-CL"/>
              </w:rPr>
              <w:t>Alert</w:t>
            </w:r>
            <w:proofErr w:type="spellEnd"/>
            <w:r w:rsidR="00EE37F4">
              <w:rPr>
                <w:lang w:val="es-CL"/>
              </w:rPr>
              <w:t xml:space="preserve">; Miembros del Grupo de Trabajo de Derechos Humanos de </w:t>
            </w:r>
            <w:r w:rsidR="00EE37F4" w:rsidRPr="001019E5">
              <w:rPr>
                <w:lang w:val="es-CL"/>
              </w:rPr>
              <w:t>IPIECA</w:t>
            </w:r>
            <w:r w:rsidR="00EE37F4">
              <w:rPr>
                <w:lang w:val="es-CL"/>
              </w:rPr>
              <w:t>,</w:t>
            </w:r>
            <w:r w:rsidR="00EE37F4" w:rsidRPr="001019E5">
              <w:rPr>
                <w:lang w:val="es-CL"/>
              </w:rPr>
              <w:t xml:space="preserve"> la asociación mundial de</w:t>
            </w:r>
            <w:r w:rsidR="00EE37F4">
              <w:rPr>
                <w:lang w:val="es-CL"/>
              </w:rPr>
              <w:t xml:space="preserve">l sector </w:t>
            </w:r>
            <w:r w:rsidR="00EE37F4" w:rsidRPr="001019E5">
              <w:rPr>
                <w:lang w:val="es-CL"/>
              </w:rPr>
              <w:t xml:space="preserve">del petróleo y el gas para </w:t>
            </w:r>
            <w:r w:rsidR="00EE37F4">
              <w:rPr>
                <w:lang w:val="es-CL"/>
              </w:rPr>
              <w:t>promover el desempeño medioambientales</w:t>
            </w:r>
            <w:r w:rsidR="00EE37F4" w:rsidRPr="001019E5">
              <w:rPr>
                <w:lang w:val="es-CL"/>
              </w:rPr>
              <w:t xml:space="preserve"> y sociales; Madeleine </w:t>
            </w:r>
            <w:proofErr w:type="spellStart"/>
            <w:r w:rsidR="00EE37F4" w:rsidRPr="001019E5">
              <w:rPr>
                <w:lang w:val="es-CL"/>
              </w:rPr>
              <w:t>Koalick</w:t>
            </w:r>
            <w:proofErr w:type="spellEnd"/>
            <w:r w:rsidR="00EE37F4" w:rsidRPr="001019E5">
              <w:rPr>
                <w:lang w:val="es-CL"/>
              </w:rPr>
              <w:t xml:space="preserve">, </w:t>
            </w:r>
            <w:proofErr w:type="spellStart"/>
            <w:r w:rsidR="00EE37F4">
              <w:rPr>
                <w:lang w:val="es-CL"/>
              </w:rPr>
              <w:t>Twentyfifty</w:t>
            </w:r>
            <w:proofErr w:type="spellEnd"/>
            <w:r w:rsidR="00EE37F4" w:rsidRPr="001019E5">
              <w:rPr>
                <w:lang w:val="es-CL"/>
              </w:rPr>
              <w:t xml:space="preserve"> Ltd</w:t>
            </w:r>
            <w:r w:rsidR="00EE37F4">
              <w:rPr>
                <w:lang w:val="es-CL"/>
              </w:rPr>
              <w:t>a</w:t>
            </w:r>
            <w:r w:rsidR="00EE37F4" w:rsidRPr="001019E5">
              <w:rPr>
                <w:lang w:val="es-CL"/>
              </w:rPr>
              <w:t xml:space="preserve">.; </w:t>
            </w:r>
            <w:proofErr w:type="spellStart"/>
            <w:r w:rsidR="00EE37F4" w:rsidRPr="001019E5">
              <w:rPr>
                <w:lang w:val="es-CL"/>
              </w:rPr>
              <w:t>Felicity</w:t>
            </w:r>
            <w:proofErr w:type="spellEnd"/>
            <w:r w:rsidR="00EE37F4" w:rsidRPr="001019E5">
              <w:rPr>
                <w:lang w:val="es-CL"/>
              </w:rPr>
              <w:t xml:space="preserve"> Ann </w:t>
            </w:r>
            <w:proofErr w:type="spellStart"/>
            <w:r w:rsidR="00EE37F4" w:rsidRPr="001019E5">
              <w:rPr>
                <w:lang w:val="es-CL"/>
              </w:rPr>
              <w:t>Kolp</w:t>
            </w:r>
            <w:proofErr w:type="spellEnd"/>
            <w:r w:rsidR="00EE37F4" w:rsidRPr="001019E5">
              <w:rPr>
                <w:lang w:val="es-CL"/>
              </w:rPr>
              <w:t xml:space="preserve">; Serena </w:t>
            </w:r>
            <w:proofErr w:type="spellStart"/>
            <w:r w:rsidR="00EE37F4" w:rsidRPr="001019E5">
              <w:rPr>
                <w:lang w:val="es-CL"/>
              </w:rPr>
              <w:t>Lillywhite</w:t>
            </w:r>
            <w:proofErr w:type="spellEnd"/>
            <w:r w:rsidR="00EE37F4" w:rsidRPr="001019E5">
              <w:rPr>
                <w:lang w:val="es-CL"/>
              </w:rPr>
              <w:t xml:space="preserve">, Oxfam Australia; Lloyd </w:t>
            </w:r>
            <w:proofErr w:type="spellStart"/>
            <w:r w:rsidR="00EE37F4" w:rsidRPr="001019E5">
              <w:rPr>
                <w:lang w:val="es-CL"/>
              </w:rPr>
              <w:t>Lipsett</w:t>
            </w:r>
            <w:proofErr w:type="spellEnd"/>
            <w:r w:rsidR="00EE37F4" w:rsidRPr="001019E5">
              <w:rPr>
                <w:lang w:val="es-CL"/>
              </w:rPr>
              <w:t xml:space="preserve">, </w:t>
            </w:r>
            <w:proofErr w:type="spellStart"/>
            <w:r w:rsidR="00EE37F4" w:rsidRPr="001019E5">
              <w:rPr>
                <w:lang w:val="es-CL"/>
              </w:rPr>
              <w:t>LKL</w:t>
            </w:r>
            <w:proofErr w:type="spellEnd"/>
            <w:r w:rsidR="00EE37F4" w:rsidRPr="001019E5">
              <w:rPr>
                <w:lang w:val="es-CL"/>
              </w:rPr>
              <w:t xml:space="preserve"> International </w:t>
            </w:r>
            <w:proofErr w:type="spellStart"/>
            <w:r w:rsidR="00EE37F4" w:rsidRPr="001019E5">
              <w:rPr>
                <w:lang w:val="es-CL"/>
              </w:rPr>
              <w:t>Consulting</w:t>
            </w:r>
            <w:proofErr w:type="spellEnd"/>
            <w:r w:rsidR="00EE37F4" w:rsidRPr="001019E5">
              <w:rPr>
                <w:lang w:val="es-CL"/>
              </w:rPr>
              <w:t xml:space="preserve"> In</w:t>
            </w:r>
            <w:r w:rsidR="00EE37F4">
              <w:rPr>
                <w:lang w:val="es-CL"/>
              </w:rPr>
              <w:t>c</w:t>
            </w:r>
            <w:r w:rsidR="00EE37F4" w:rsidRPr="001019E5">
              <w:rPr>
                <w:lang w:val="es-CL"/>
              </w:rPr>
              <w:t xml:space="preserve">.; Susan Mathews, </w:t>
            </w:r>
            <w:proofErr w:type="spellStart"/>
            <w:r w:rsidR="00EE37F4" w:rsidRPr="001019E5">
              <w:rPr>
                <w:lang w:val="es-CL"/>
              </w:rPr>
              <w:t>ACNUDH</w:t>
            </w:r>
            <w:proofErr w:type="spellEnd"/>
            <w:r w:rsidR="00EE37F4" w:rsidRPr="001019E5">
              <w:rPr>
                <w:lang w:val="es-CL"/>
              </w:rPr>
              <w:t xml:space="preserve">; Siobhan </w:t>
            </w:r>
            <w:proofErr w:type="spellStart"/>
            <w:r w:rsidR="00EE37F4" w:rsidRPr="001019E5">
              <w:rPr>
                <w:lang w:val="es-CL"/>
              </w:rPr>
              <w:t>McInerney-Lankford</w:t>
            </w:r>
            <w:proofErr w:type="spellEnd"/>
            <w:r w:rsidR="00EE37F4" w:rsidRPr="001019E5">
              <w:rPr>
                <w:lang w:val="es-CL"/>
              </w:rPr>
              <w:t xml:space="preserve">; </w:t>
            </w:r>
            <w:proofErr w:type="spellStart"/>
            <w:r w:rsidR="00EE37F4" w:rsidRPr="001019E5">
              <w:rPr>
                <w:lang w:val="es-CL"/>
              </w:rPr>
              <w:t>Geneviève</w:t>
            </w:r>
            <w:proofErr w:type="spellEnd"/>
            <w:r w:rsidR="00EE37F4" w:rsidRPr="001019E5">
              <w:rPr>
                <w:lang w:val="es-CL"/>
              </w:rPr>
              <w:t xml:space="preserve"> Paul, </w:t>
            </w:r>
            <w:proofErr w:type="spellStart"/>
            <w:r w:rsidR="00EE37F4" w:rsidRPr="001019E5">
              <w:rPr>
                <w:lang w:val="es-CL"/>
              </w:rPr>
              <w:t>FIDH</w:t>
            </w:r>
            <w:proofErr w:type="spellEnd"/>
            <w:r w:rsidR="00EE37F4" w:rsidRPr="001019E5">
              <w:rPr>
                <w:lang w:val="es-CL"/>
              </w:rPr>
              <w:t xml:space="preserve">; Grace </w:t>
            </w:r>
            <w:proofErr w:type="spellStart"/>
            <w:r w:rsidR="00EE37F4" w:rsidRPr="001019E5">
              <w:rPr>
                <w:lang w:val="es-CL"/>
              </w:rPr>
              <w:t>Sanico</w:t>
            </w:r>
            <w:proofErr w:type="spellEnd"/>
            <w:r w:rsidR="00EE37F4" w:rsidRPr="001019E5">
              <w:rPr>
                <w:lang w:val="es-CL"/>
              </w:rPr>
              <w:t xml:space="preserve"> </w:t>
            </w:r>
            <w:proofErr w:type="spellStart"/>
            <w:r w:rsidR="00EE37F4" w:rsidRPr="001019E5">
              <w:rPr>
                <w:lang w:val="es-CL"/>
              </w:rPr>
              <w:t>Steffan</w:t>
            </w:r>
            <w:proofErr w:type="spellEnd"/>
            <w:r w:rsidR="00EE37F4" w:rsidRPr="001019E5">
              <w:rPr>
                <w:lang w:val="es-CL"/>
              </w:rPr>
              <w:t xml:space="preserve">, </w:t>
            </w:r>
            <w:proofErr w:type="spellStart"/>
            <w:r w:rsidR="00EE37F4" w:rsidRPr="001019E5">
              <w:rPr>
                <w:lang w:val="es-CL"/>
              </w:rPr>
              <w:t>ACNUDH</w:t>
            </w:r>
            <w:proofErr w:type="spellEnd"/>
            <w:r w:rsidR="00EE37F4" w:rsidRPr="001019E5">
              <w:rPr>
                <w:lang w:val="es-CL"/>
              </w:rPr>
              <w:t xml:space="preserve">; Haley St. Dennis; Sam </w:t>
            </w:r>
            <w:proofErr w:type="spellStart"/>
            <w:r w:rsidR="00EE37F4" w:rsidRPr="001019E5">
              <w:rPr>
                <w:lang w:val="es-CL"/>
              </w:rPr>
              <w:t>Szoke-Burke</w:t>
            </w:r>
            <w:proofErr w:type="spellEnd"/>
            <w:r w:rsidR="00EE37F4" w:rsidRPr="001019E5">
              <w:rPr>
                <w:lang w:val="es-CL"/>
              </w:rPr>
              <w:t>, Centro de  Inversión Sostenible</w:t>
            </w:r>
            <w:r w:rsidR="00EE37F4">
              <w:rPr>
                <w:lang w:val="es-CL"/>
              </w:rPr>
              <w:t xml:space="preserve"> de la Universidad de Columbia</w:t>
            </w:r>
            <w:r w:rsidR="00EE37F4" w:rsidRPr="001019E5">
              <w:rPr>
                <w:lang w:val="es-CL"/>
              </w:rPr>
              <w:t xml:space="preserve">; </w:t>
            </w:r>
            <w:proofErr w:type="spellStart"/>
            <w:r w:rsidR="00EE37F4" w:rsidRPr="001019E5">
              <w:rPr>
                <w:lang w:val="es-CL"/>
              </w:rPr>
              <w:t>Irit</w:t>
            </w:r>
            <w:proofErr w:type="spellEnd"/>
            <w:r w:rsidR="00EE37F4" w:rsidRPr="001019E5">
              <w:rPr>
                <w:lang w:val="es-CL"/>
              </w:rPr>
              <w:t xml:space="preserve"> </w:t>
            </w:r>
            <w:proofErr w:type="spellStart"/>
            <w:r w:rsidR="00EE37F4" w:rsidRPr="001019E5">
              <w:rPr>
                <w:lang w:val="es-CL"/>
              </w:rPr>
              <w:t>Tamir</w:t>
            </w:r>
            <w:proofErr w:type="spellEnd"/>
            <w:r w:rsidR="00EE37F4" w:rsidRPr="001019E5">
              <w:rPr>
                <w:lang w:val="es-CL"/>
              </w:rPr>
              <w:t xml:space="preserve">, Oxfam América; </w:t>
            </w:r>
            <w:proofErr w:type="spellStart"/>
            <w:r w:rsidR="00EE37F4" w:rsidRPr="001019E5">
              <w:rPr>
                <w:lang w:val="es-CL"/>
              </w:rPr>
              <w:t>Deniz</w:t>
            </w:r>
            <w:proofErr w:type="spellEnd"/>
            <w:r w:rsidR="00EE37F4" w:rsidRPr="001019E5">
              <w:rPr>
                <w:lang w:val="es-CL"/>
              </w:rPr>
              <w:t xml:space="preserve"> </w:t>
            </w:r>
            <w:proofErr w:type="spellStart"/>
            <w:r w:rsidR="00EE37F4" w:rsidRPr="001019E5">
              <w:rPr>
                <w:lang w:val="es-CL"/>
              </w:rPr>
              <w:t>Utlu</w:t>
            </w:r>
            <w:proofErr w:type="spellEnd"/>
            <w:r w:rsidR="00EE37F4" w:rsidRPr="001019E5">
              <w:rPr>
                <w:lang w:val="es-CL"/>
              </w:rPr>
              <w:t xml:space="preserve">, Instituto Alemán de Derechos Humanos; Prof. Frank </w:t>
            </w:r>
            <w:proofErr w:type="spellStart"/>
            <w:r w:rsidR="00EE37F4" w:rsidRPr="001019E5">
              <w:rPr>
                <w:lang w:val="es-CL"/>
              </w:rPr>
              <w:t>Vanclay</w:t>
            </w:r>
            <w:proofErr w:type="spellEnd"/>
            <w:r w:rsidR="00EE37F4" w:rsidRPr="001019E5">
              <w:rPr>
                <w:lang w:val="es-CL"/>
              </w:rPr>
              <w:t xml:space="preserve">, Universidad de </w:t>
            </w:r>
            <w:proofErr w:type="spellStart"/>
            <w:r w:rsidR="00EE37F4" w:rsidRPr="001019E5">
              <w:rPr>
                <w:lang w:val="es-CL"/>
              </w:rPr>
              <w:t>Groningen</w:t>
            </w:r>
            <w:proofErr w:type="spellEnd"/>
            <w:r w:rsidR="00EE37F4" w:rsidRPr="001019E5">
              <w:rPr>
                <w:lang w:val="es-CL"/>
              </w:rPr>
              <w:t xml:space="preserve">; Margaret </w:t>
            </w:r>
            <w:proofErr w:type="spellStart"/>
            <w:r w:rsidR="00EE37F4" w:rsidRPr="001019E5">
              <w:rPr>
                <w:lang w:val="es-CL"/>
              </w:rPr>
              <w:t>Wachenfeld</w:t>
            </w:r>
            <w:proofErr w:type="spellEnd"/>
            <w:r w:rsidR="00EE37F4" w:rsidRPr="001019E5">
              <w:rPr>
                <w:lang w:val="es-CL"/>
              </w:rPr>
              <w:t xml:space="preserve">; Yann </w:t>
            </w:r>
            <w:proofErr w:type="spellStart"/>
            <w:r w:rsidR="00EE37F4" w:rsidRPr="001019E5">
              <w:rPr>
                <w:lang w:val="es-CL"/>
              </w:rPr>
              <w:t>Wyss</w:t>
            </w:r>
            <w:proofErr w:type="spellEnd"/>
            <w:r w:rsidR="00EE37F4" w:rsidRPr="001019E5">
              <w:rPr>
                <w:lang w:val="es-CL"/>
              </w:rPr>
              <w:t xml:space="preserve">, Nestlé; Sarah </w:t>
            </w:r>
            <w:proofErr w:type="spellStart"/>
            <w:r w:rsidR="00EE37F4" w:rsidRPr="001019E5">
              <w:rPr>
                <w:lang w:val="es-CL"/>
              </w:rPr>
              <w:t>Zoen</w:t>
            </w:r>
            <w:proofErr w:type="spellEnd"/>
            <w:r w:rsidR="00EE37F4" w:rsidRPr="001019E5">
              <w:rPr>
                <w:lang w:val="es-CL"/>
              </w:rPr>
              <w:t xml:space="preserve">, Oxfam América. La contribución de revisores expertos no representa su aprobación del contenido. También nos gustaría agradecer a Flavia </w:t>
            </w:r>
            <w:proofErr w:type="spellStart"/>
            <w:r w:rsidR="00EE37F4" w:rsidRPr="001019E5">
              <w:rPr>
                <w:lang w:val="es-CL"/>
              </w:rPr>
              <w:t>Fries</w:t>
            </w:r>
            <w:proofErr w:type="spellEnd"/>
            <w:r w:rsidR="00EE37F4" w:rsidRPr="001019E5">
              <w:rPr>
                <w:lang w:val="es-CL"/>
              </w:rPr>
              <w:t xml:space="preserve"> por sus contribuciones</w:t>
            </w:r>
            <w:r w:rsidR="00EE37F4">
              <w:rPr>
                <w:lang w:val="es-CL"/>
              </w:rPr>
              <w:t xml:space="preserve"> </w:t>
            </w:r>
            <w:r w:rsidR="00EE37F4" w:rsidRPr="001019E5">
              <w:rPr>
                <w:lang w:val="es-CL"/>
              </w:rPr>
              <w:t xml:space="preserve">durante su beca en </w:t>
            </w:r>
            <w:r w:rsidR="00EE37F4">
              <w:rPr>
                <w:lang w:val="es-CL"/>
              </w:rPr>
              <w:t>el DIHR</w:t>
            </w:r>
            <w:r w:rsidRPr="006B50BD">
              <w:rPr>
                <w:lang w:val="es-CL"/>
              </w:rPr>
              <w:t>.</w:t>
            </w:r>
          </w:p>
          <w:p w14:paraId="27E63AC8" w14:textId="77777777" w:rsidR="00F03BE8" w:rsidRPr="001759C8" w:rsidRDefault="00F03BE8" w:rsidP="00F66FC5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</w:p>
          <w:p w14:paraId="4669D4E9" w14:textId="77777777" w:rsidR="00F03BE8" w:rsidRPr="001759C8" w:rsidRDefault="00F03BE8" w:rsidP="00F66FC5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</w:p>
        </w:tc>
      </w:tr>
      <w:tr w:rsidR="00F03BE8" w:rsidRPr="008E1746" w14:paraId="4E5EF539" w14:textId="77777777" w:rsidTr="00F66FC5">
        <w:trPr>
          <w:trHeight w:val="3225"/>
        </w:trPr>
        <w:tc>
          <w:tcPr>
            <w:tcW w:w="7923" w:type="dxa"/>
            <w:tcMar>
              <w:top w:w="0" w:type="dxa"/>
            </w:tcMar>
          </w:tcPr>
          <w:p w14:paraId="2935AE55" w14:textId="77777777" w:rsidR="00F03BE8" w:rsidRPr="001759C8" w:rsidRDefault="00F03BE8" w:rsidP="00F66FC5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</w:p>
          <w:p w14:paraId="0B6DBFE9" w14:textId="0DDE2A6F" w:rsidR="00F03BE8" w:rsidRPr="001759C8" w:rsidRDefault="00F03BE8" w:rsidP="00F66FC5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  <w:r w:rsidRPr="001759C8">
              <w:rPr>
                <w:lang w:val="es-CL"/>
              </w:rPr>
              <w:t xml:space="preserve">© </w:t>
            </w:r>
            <w:r w:rsidRPr="009A79F2">
              <w:fldChar w:fldCharType="begin"/>
            </w:r>
            <w:r w:rsidRPr="009A79F2">
              <w:instrText xml:space="preserve"> CREATEDATE  \@ "yyyy" </w:instrText>
            </w:r>
            <w:r w:rsidRPr="009A79F2">
              <w:fldChar w:fldCharType="separate"/>
            </w:r>
            <w:r>
              <w:rPr>
                <w:noProof/>
              </w:rPr>
              <w:t>2020</w:t>
            </w:r>
            <w:r w:rsidRPr="009A79F2">
              <w:fldChar w:fldCharType="end"/>
            </w:r>
            <w:r w:rsidRPr="001759C8">
              <w:rPr>
                <w:lang w:val="es-CL"/>
              </w:rPr>
              <w:t xml:space="preserve"> </w:t>
            </w:r>
            <w:sdt>
              <w:sdtPr>
                <w:tag w:val="{&quot;templafy&quot;:{&quot;id&quot;:&quot;3000ce3e-61e7-4c2c-be8a-859ecd488a9b&quot;}}"/>
                <w:id w:val="-712037480"/>
                <w:placeholder>
                  <w:docPart w:val="3BFDD973731841BC8085718766925E3C"/>
                </w:placeholder>
              </w:sdtPr>
              <w:sdtEndPr/>
              <w:sdtContent>
                <w:r w:rsidR="001759C8" w:rsidRPr="001759C8">
                  <w:rPr>
                    <w:lang w:val="es-CL"/>
                  </w:rPr>
                  <w:t>Instituto Danés de Derechos Humanos</w:t>
                </w:r>
              </w:sdtContent>
            </w:sdt>
          </w:p>
          <w:sdt>
            <w:sdtPr>
              <w:tag w:val="{&quot;templafy&quot;:{&quot;id&quot;:&quot;d7e06993-62af-489f-9da8-4e7f93524090&quot;}}"/>
              <w:id w:val="-1496490618"/>
              <w:placeholder>
                <w:docPart w:val="4489DEB40C5241A1A1A3C0E33761052D"/>
              </w:placeholder>
            </w:sdtPr>
            <w:sdtEndPr/>
            <w:sdtContent>
              <w:p w14:paraId="0C67F6A2" w14:textId="77777777" w:rsidR="00F03BE8" w:rsidRDefault="00F03BE8" w:rsidP="00F66FC5">
                <w:pPr>
                  <w:pStyle w:val="Imprint-Text"/>
                  <w:framePr w:hSpace="0" w:wrap="auto" w:hAnchor="text" w:yAlign="inline"/>
                  <w:suppressOverlap w:val="0"/>
                </w:pPr>
                <w:r>
                  <w:t xml:space="preserve">Wilders </w:t>
                </w:r>
                <w:proofErr w:type="spellStart"/>
                <w:r>
                  <w:t>Plads</w:t>
                </w:r>
                <w:proofErr w:type="spellEnd"/>
                <w:r>
                  <w:t xml:space="preserve"> 8K</w:t>
                </w:r>
              </w:p>
              <w:p w14:paraId="0B6D660B" w14:textId="73BE4A14" w:rsidR="00F03BE8" w:rsidRDefault="00F03BE8" w:rsidP="00F66FC5">
                <w:pPr>
                  <w:pStyle w:val="Imprint-Text"/>
                  <w:framePr w:hSpace="0" w:wrap="auto" w:hAnchor="text" w:yAlign="inline"/>
                  <w:suppressOverlap w:val="0"/>
                </w:pPr>
                <w:r>
                  <w:t xml:space="preserve">DK-1403 </w:t>
                </w:r>
                <w:proofErr w:type="spellStart"/>
                <w:r>
                  <w:t>Copenhag</w:t>
                </w:r>
                <w:r w:rsidR="001759C8">
                  <w:t>ue</w:t>
                </w:r>
                <w:proofErr w:type="spellEnd"/>
              </w:p>
            </w:sdtContent>
          </w:sdt>
          <w:p w14:paraId="7EF06884" w14:textId="21736839" w:rsidR="00F03BE8" w:rsidRPr="00EE37F4" w:rsidRDefault="000D58DD" w:rsidP="00F66FC5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  <w:sdt>
              <w:sdtPr>
                <w:tag w:val="{&quot;templafy&quot;:{&quot;id&quot;:&quot;3f8a922b-aa40-4ff5-bf34-06ac2335eb06&quot;}}"/>
                <w:id w:val="587966205"/>
                <w:placeholder>
                  <w:docPart w:val="4489DEB40C5241A1A1A3C0E33761052D"/>
                </w:placeholder>
              </w:sdtPr>
              <w:sdtEndPr/>
              <w:sdtContent>
                <w:r w:rsidR="001759C8" w:rsidRPr="00EE37F4">
                  <w:rPr>
                    <w:lang w:val="es-CL"/>
                  </w:rPr>
                  <w:t>Teléfono</w:t>
                </w:r>
              </w:sdtContent>
            </w:sdt>
            <w:r w:rsidR="00F03BE8" w:rsidRPr="00EE37F4">
              <w:rPr>
                <w:lang w:val="es-CL"/>
              </w:rPr>
              <w:t xml:space="preserve"> </w:t>
            </w:r>
            <w:sdt>
              <w:sdtPr>
                <w:tag w:val="{&quot;templafy&quot;:{&quot;id&quot;:&quot;5c735fbc-ce37-45c9-baaf-425160945b1c&quot;}}"/>
                <w:id w:val="-1891258720"/>
                <w:placeholder>
                  <w:docPart w:val="4489DEB40C5241A1A1A3C0E33761052D"/>
                </w:placeholder>
              </w:sdtPr>
              <w:sdtEndPr/>
              <w:sdtContent>
                <w:r w:rsidR="00F03BE8" w:rsidRPr="00EE37F4">
                  <w:rPr>
                    <w:lang w:val="es-CL"/>
                  </w:rPr>
                  <w:t>+45 3269 8888</w:t>
                </w:r>
              </w:sdtContent>
            </w:sdt>
          </w:p>
          <w:p w14:paraId="67E69CD1" w14:textId="77777777" w:rsidR="00F03BE8" w:rsidRPr="00EE37F4" w:rsidRDefault="00F03BE8" w:rsidP="00F66FC5">
            <w:pPr>
              <w:pStyle w:val="Imprint-Text"/>
              <w:framePr w:hSpace="0" w:wrap="auto" w:hAnchor="text" w:yAlign="inline"/>
              <w:suppressOverlap w:val="0"/>
              <w:rPr>
                <w:lang w:val="es-CL"/>
              </w:rPr>
            </w:pPr>
            <w:r w:rsidRPr="00EE37F4">
              <w:rPr>
                <w:lang w:val="es-CL"/>
              </w:rPr>
              <w:t>www.</w:t>
            </w:r>
            <w:sdt>
              <w:sdtPr>
                <w:tag w:val="{&quot;templafy&quot;:{&quot;id&quot;:&quot;70bdfb5b-e08d-4157-9d03-3d3cb386dbe5&quot;}}"/>
                <w:id w:val="-1607260923"/>
                <w:placeholder>
                  <w:docPart w:val="4489DEB40C5241A1A1A3C0E33761052D"/>
                </w:placeholder>
              </w:sdtPr>
              <w:sdtEndPr/>
              <w:sdtContent>
                <w:r w:rsidRPr="00EE37F4">
                  <w:rPr>
                    <w:lang w:val="es-CL"/>
                  </w:rPr>
                  <w:t>humanrights.dk</w:t>
                </w:r>
              </w:sdtContent>
            </w:sdt>
          </w:p>
          <w:p w14:paraId="151AEA5A" w14:textId="77777777" w:rsidR="00F03BE8" w:rsidRPr="00EE37F4" w:rsidRDefault="00F03BE8" w:rsidP="00F66FC5">
            <w:pPr>
              <w:pStyle w:val="Imprint-Text"/>
              <w:framePr w:hSpace="0" w:wrap="auto" w:hAnchor="text" w:yAlign="inline"/>
              <w:suppressOverlap w:val="0"/>
              <w:rPr>
                <w:sz w:val="14"/>
                <w:szCs w:val="14"/>
                <w:lang w:val="es-CL"/>
              </w:rPr>
            </w:pPr>
          </w:p>
          <w:sdt>
            <w:sdtPr>
              <w:tag w:val="{&quot;templafy&quot;:{&quot;id&quot;:&quot;e7aa10b0-5784-4607-8b6f-e910edfd1c14&quot;}}"/>
              <w:id w:val="-2039270092"/>
              <w:placeholder>
                <w:docPart w:val="ABA4B2B171E94DF5846B0C8E1433F09C"/>
              </w:placeholder>
            </w:sdtPr>
            <w:sdtEndPr/>
            <w:sdtContent>
              <w:p w14:paraId="449D2BCD" w14:textId="35D0D921" w:rsidR="00F03BE8" w:rsidRPr="00B72DEF" w:rsidRDefault="00B72DEF" w:rsidP="00B72DEF">
                <w:pPr>
                  <w:pStyle w:val="Imprint-Text"/>
                  <w:framePr w:hSpace="0" w:wrap="auto" w:hAnchor="text" w:yAlign="inline"/>
                  <w:suppressOverlap w:val="0"/>
                  <w:rPr>
                    <w:lang w:val="es-CL"/>
                  </w:rPr>
                </w:pPr>
                <w:r w:rsidRPr="00B72DEF">
                  <w:rPr>
                    <w:lang w:val="es-CL"/>
                  </w:rPr>
                  <w:t xml:space="preserve"> </w:t>
                </w:r>
                <w:sdt>
                  <w:sdtPr>
                    <w:tag w:val="{&quot;templafy&quot;:{&quot;id&quot;:&quot;e7aa10b0-5784-4607-8b6f-e910edfd1c14&quot;}}"/>
                    <w:id w:val="-935053213"/>
                    <w:placeholder>
                      <w:docPart w:val="35FE90545EB14820AA3109598F4DFEE0"/>
                    </w:placeholder>
                  </w:sdtPr>
                  <w:sdtEndPr/>
                  <w:sdtContent>
                    <w:r w:rsidR="00C345FC" w:rsidRPr="00C345FC">
                      <w:rPr>
                        <w:lang w:val="fr-FR"/>
                      </w:rPr>
                      <w:t>S</w:t>
                    </w:r>
                    <w:proofErr w:type="spellStart"/>
                    <w:r w:rsidR="00EE37F4" w:rsidRPr="00F934CE">
                      <w:rPr>
                        <w:rFonts w:eastAsia="Calibri" w:cs="Calibri"/>
                        <w:lang w:val="es-CL"/>
                      </w:rPr>
                      <w:t>iempre</w:t>
                    </w:r>
                    <w:proofErr w:type="spellEnd"/>
                    <w:r w:rsidR="00EE37F4" w:rsidRPr="00F934CE">
                      <w:rPr>
                        <w:rFonts w:eastAsia="Calibri" w:cs="Calibri"/>
                        <w:lang w:val="es-CL"/>
                      </w:rPr>
                      <w:t xml:space="preserve"> que </w:t>
                    </w:r>
                    <w:r w:rsidR="00EE37F4">
                      <w:rPr>
                        <w:rFonts w:eastAsia="Calibri" w:cs="Calibri"/>
                        <w:lang w:val="es-CL"/>
                      </w:rPr>
                      <w:t>su</w:t>
                    </w:r>
                    <w:r w:rsidR="00EE37F4" w:rsidRPr="00F934CE">
                      <w:rPr>
                        <w:rFonts w:eastAsia="Calibri" w:cs="Calibri"/>
                        <w:lang w:val="es-CL"/>
                      </w:rPr>
                      <w:t xml:space="preserve"> reproducción </w:t>
                    </w:r>
                    <w:r w:rsidR="00EE37F4">
                      <w:rPr>
                        <w:rFonts w:eastAsia="Calibri" w:cs="Calibri"/>
                        <w:lang w:val="es-CL"/>
                      </w:rPr>
                      <w:t xml:space="preserve">no </w:t>
                    </w:r>
                    <w:r w:rsidR="00EE37F4" w:rsidRPr="00F934CE">
                      <w:rPr>
                        <w:rFonts w:eastAsia="Calibri" w:cs="Calibri"/>
                        <w:lang w:val="es-CL"/>
                      </w:rPr>
                      <w:t xml:space="preserve">sea para uso comercial, esta publicación, o partes de </w:t>
                    </w:r>
                    <w:r w:rsidR="00EE37F4">
                      <w:rPr>
                        <w:rFonts w:eastAsia="Calibri" w:cs="Calibri"/>
                        <w:lang w:val="es-CL"/>
                      </w:rPr>
                      <w:t>esta</w:t>
                    </w:r>
                    <w:r w:rsidR="00EE37F4" w:rsidRPr="00F934CE">
                      <w:rPr>
                        <w:rFonts w:eastAsia="Calibri" w:cs="Calibri"/>
                        <w:lang w:val="es-CL"/>
                      </w:rPr>
                      <w:t xml:space="preserve"> pueden ser reproducidas si se cita el autor y la fuente</w:t>
                    </w:r>
                    <w:r w:rsidRPr="00B459B1">
                      <w:rPr>
                        <w:lang w:val="es-CL"/>
                      </w:rPr>
                      <w:t>.</w:t>
                    </w:r>
                  </w:sdtContent>
                </w:sdt>
              </w:p>
            </w:sdtContent>
          </w:sdt>
          <w:p w14:paraId="5CA63EA6" w14:textId="77777777" w:rsidR="00F03BE8" w:rsidRPr="00EE37F4" w:rsidRDefault="00F03BE8" w:rsidP="00F66FC5">
            <w:pPr>
              <w:pStyle w:val="Imprint-Text"/>
              <w:framePr w:hSpace="0" w:wrap="auto" w:hAnchor="text" w:yAlign="inline"/>
              <w:suppressOverlap w:val="0"/>
              <w:rPr>
                <w:sz w:val="14"/>
                <w:szCs w:val="14"/>
                <w:lang w:val="es-CL"/>
              </w:rPr>
            </w:pPr>
          </w:p>
          <w:sdt>
            <w:sdtPr>
              <w:tag w:val="{&quot;templafy&quot;:{&quot;id&quot;:&quot;b177ea3c-ed73-4981-a0dc-cda8a91ce264&quot;}}"/>
              <w:id w:val="1449591830"/>
              <w:placeholder>
                <w:docPart w:val="16393CA11A744F459D198E01085A653F"/>
              </w:placeholder>
            </w:sdtPr>
            <w:sdtEndPr/>
            <w:sdtContent>
              <w:p w14:paraId="70BE44B6" w14:textId="0E86B3B1" w:rsidR="00F03BE8" w:rsidRPr="003D3AF7" w:rsidRDefault="00EE37F4" w:rsidP="00F66FC5">
                <w:pPr>
                  <w:pStyle w:val="Imprint-Text"/>
                  <w:framePr w:hSpace="0" w:wrap="auto" w:hAnchor="text" w:yAlign="inline"/>
                  <w:suppressOverlap w:val="0"/>
                  <w:rPr>
                    <w:lang w:val="es-CL"/>
                  </w:rPr>
                </w:pPr>
                <w:r w:rsidRPr="00F934CE">
                  <w:rPr>
                    <w:rFonts w:eastAsia="Calibri" w:cs="Calibri"/>
                    <w:lang w:val="es-CL"/>
                  </w:rPr>
                  <w:t xml:space="preserve">En el </w:t>
                </w:r>
                <w:r>
                  <w:rPr>
                    <w:rFonts w:eastAsia="Calibri" w:cs="Calibri"/>
                    <w:lang w:val="es-CL"/>
                  </w:rPr>
                  <w:t>DIHR</w:t>
                </w:r>
                <w:r w:rsidRPr="00F934CE">
                  <w:rPr>
                    <w:rFonts w:eastAsia="Calibri" w:cs="Calibri"/>
                    <w:lang w:val="es-CL"/>
                  </w:rPr>
                  <w:t xml:space="preserve"> </w:t>
                </w:r>
                <w:r>
                  <w:rPr>
                    <w:rFonts w:eastAsia="Calibri" w:cs="Calibri"/>
                    <w:lang w:val="es-CL"/>
                  </w:rPr>
                  <w:t>queremos</w:t>
                </w:r>
                <w:r w:rsidRPr="00F934CE">
                  <w:rPr>
                    <w:rFonts w:eastAsia="Calibri" w:cs="Calibri"/>
                    <w:lang w:val="es-CL"/>
                  </w:rPr>
                  <w:t xml:space="preserve"> que nuestras publicaciones sean </w:t>
                </w:r>
                <w:r>
                  <w:rPr>
                    <w:rFonts w:eastAsia="Calibri" w:cs="Calibri"/>
                    <w:lang w:val="es-CL"/>
                  </w:rPr>
                  <w:t xml:space="preserve">tan </w:t>
                </w:r>
                <w:r w:rsidRPr="00F934CE">
                  <w:rPr>
                    <w:rFonts w:eastAsia="Calibri" w:cs="Calibri"/>
                    <w:lang w:val="es-CL"/>
                  </w:rPr>
                  <w:t xml:space="preserve">accesibles </w:t>
                </w:r>
                <w:r>
                  <w:rPr>
                    <w:rFonts w:eastAsia="Calibri" w:cs="Calibri"/>
                    <w:lang w:val="es-CL"/>
                  </w:rPr>
                  <w:t xml:space="preserve">como sea </w:t>
                </w:r>
                <w:r w:rsidRPr="00F934CE">
                  <w:rPr>
                    <w:rFonts w:eastAsia="Calibri" w:cs="Calibri"/>
                    <w:lang w:val="es-CL"/>
                  </w:rPr>
                  <w:t>posible. Usamos tamaños de fuente grandes, líneas cortas (</w:t>
                </w:r>
                <w:r>
                  <w:rPr>
                    <w:rFonts w:eastAsia="Calibri" w:cs="Calibri"/>
                    <w:lang w:val="es-CL"/>
                  </w:rPr>
                  <w:t>sin</w:t>
                </w:r>
                <w:r w:rsidRPr="00F934CE">
                  <w:rPr>
                    <w:rFonts w:eastAsia="Calibri" w:cs="Calibri"/>
                    <w:lang w:val="es-CL"/>
                  </w:rPr>
                  <w:t xml:space="preserve"> guiones), texto alineado a la izquierda y fuerte contraste para una máxima legibilidad. Para más información sobre accesibilidad, </w:t>
                </w:r>
                <w:r>
                  <w:rPr>
                    <w:rFonts w:eastAsia="Calibri" w:cs="Calibri"/>
                    <w:lang w:val="es-CL"/>
                  </w:rPr>
                  <w:t>visite</w:t>
                </w:r>
                <w:r w:rsidRPr="00F934CE">
                  <w:rPr>
                    <w:rFonts w:eastAsia="Calibri" w:cs="Calibri"/>
                    <w:lang w:val="es-CL"/>
                  </w:rPr>
                  <w:t xml:space="preserve"> </w:t>
                </w:r>
                <w:r w:rsidR="00F03BE8" w:rsidRPr="003D3AF7">
                  <w:rPr>
                    <w:lang w:val="es-CL"/>
                  </w:rPr>
                  <w:t>www.humanrights.dk/accessibility</w:t>
                </w:r>
              </w:p>
            </w:sdtContent>
          </w:sdt>
        </w:tc>
      </w:tr>
    </w:tbl>
    <w:p w14:paraId="43774E8C" w14:textId="247203BD" w:rsidR="0050769E" w:rsidRPr="003D3AF7" w:rsidRDefault="0050769E" w:rsidP="00212FD6">
      <w:pPr>
        <w:rPr>
          <w:lang w:val="es-CL"/>
        </w:rPr>
        <w:sectPr w:rsidR="0050769E" w:rsidRPr="003D3AF7" w:rsidSect="00DE0F12">
          <w:footerReference w:type="even" r:id="rId13"/>
          <w:footerReference w:type="default" r:id="rId14"/>
          <w:headerReference w:type="first" r:id="rId15"/>
          <w:endnotePr>
            <w:numFmt w:val="decimal"/>
          </w:endnotePr>
          <w:type w:val="continuous"/>
          <w:pgSz w:w="11906" w:h="16838" w:code="9"/>
          <w:pgMar w:top="2461" w:right="1985" w:bottom="1814" w:left="1985" w:header="686" w:footer="663" w:gutter="0"/>
          <w:cols w:space="708"/>
          <w:noEndnote/>
          <w:titlePg/>
          <w:docGrid w:linePitch="360"/>
        </w:sectPr>
      </w:pPr>
    </w:p>
    <w:p w14:paraId="530D33EA" w14:textId="77777777" w:rsidR="00241F4B" w:rsidRPr="003D3AF7" w:rsidRDefault="00241F4B" w:rsidP="0090414D">
      <w:pPr>
        <w:spacing w:line="14" w:lineRule="exact"/>
        <w:rPr>
          <w:lang w:val="es-CL"/>
        </w:rPr>
      </w:pPr>
    </w:p>
    <w:p w14:paraId="3C8D76CB" w14:textId="77777777" w:rsidR="0004356C" w:rsidRPr="003D3AF7" w:rsidRDefault="0004356C" w:rsidP="0004356C">
      <w:pPr>
        <w:spacing w:line="14" w:lineRule="exact"/>
        <w:outlineLvl w:val="0"/>
        <w:rPr>
          <w:lang w:val="es-CL"/>
        </w:rPr>
      </w:pPr>
      <w:r w:rsidRPr="009A79F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3B48982" wp14:editId="000C162C">
                <wp:simplePos x="0" y="0"/>
                <wp:positionH relativeFrom="margin">
                  <wp:posOffset>-3175</wp:posOffset>
                </wp:positionH>
                <wp:positionV relativeFrom="page">
                  <wp:posOffset>0</wp:posOffset>
                </wp:positionV>
                <wp:extent cx="2876400" cy="1440000"/>
                <wp:effectExtent l="0" t="0" r="635" b="825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76400" cy="1440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bookmarkStart w:id="2" w:name="_Toc443039571" w:displacedByCustomXml="next"/>
                          <w:sdt>
                            <w:sdtPr>
                              <w:tag w:val="{&quot;templafy&quot;:{&quot;id&quot;:&quot;7e12fbbf-1469-4ea1-a79f-16cb02b72334&quot;}}"/>
                              <w:id w:val="-1486925240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bookmarkEnd w:id="2" w:displacedByCustomXml="prev"/>
                              <w:p w14:paraId="478E9691" w14:textId="3B52BDC7" w:rsidR="009A3945" w:rsidRDefault="00EE37F4" w:rsidP="00177942">
                                <w:pPr>
                                  <w:pStyle w:val="TOCHeading"/>
                                  <w:spacing w:line="14" w:lineRule="atLeast"/>
                                </w:pPr>
                                <w:r>
                                  <w:t>Participación de las Partes Interesadas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216000" tIns="0" rIns="0" bIns="12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48982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margin-left:-.25pt;margin-top:0;width:226.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" fillcolor="black [3215]" stroked="f" strokeweight=".5pt">
                <v:textbox inset="6mm,0,0,3.5mm">
                  <w:txbxContent>
                    <w:bookmarkStart w:id="2" w:name="_Toc443039571" w:displacedByCustomXml="next"/>
                    <w:sdt>
                      <w:sdtPr>
                        <w:tag w:val="{&quot;templafy&quot;:{&quot;id&quot;:&quot;7e12fbbf-1469-4ea1-a79f-16cb02b72334&quot;}}"/>
                        <w:id w:val="-1486925240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bookmarkEnd w:id="2" w:displacedByCustomXml="prev"/>
                        <w:p w14:paraId="478E9691" w14:textId="3B52BDC7" w:rsidR="009A3945" w:rsidRDefault="00EE37F4" w:rsidP="00177942">
                          <w:pPr>
                            <w:pStyle w:val="TOCHeading"/>
                            <w:spacing w:line="14" w:lineRule="atLeast"/>
                          </w:pPr>
                          <w:r>
                            <w:t>Participación de las Partes Interesadas</w:t>
                          </w:r>
                        </w:p>
                      </w:sdtContent>
                    </w:sdt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2A2F0F3C" w14:textId="44AD589E" w:rsidR="00C345FC" w:rsidRDefault="0009603A">
      <w:pPr>
        <w:pStyle w:val="TOC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CN"/>
        </w:rPr>
      </w:pPr>
      <w:r w:rsidRPr="009A79F2">
        <w:rPr>
          <w:rFonts w:eastAsiaTheme="minorHAnsi" w:cstheme="minorBidi"/>
          <w:b w:val="0"/>
          <w:bCs w:val="0"/>
          <w:caps w:val="0"/>
          <w:szCs w:val="24"/>
        </w:rPr>
        <w:fldChar w:fldCharType="begin"/>
      </w:r>
      <w:r w:rsidRPr="009A79F2">
        <w:instrText xml:space="preserve"> TOC \o "2-3" \h \z \t "Heading 1;1;H1 - No numbering;1;ChapterHeadings;1;ChapterHeadings - Hidden;1" </w:instrText>
      </w:r>
      <w:r w:rsidRPr="009A79F2">
        <w:rPr>
          <w:rFonts w:eastAsiaTheme="minorHAnsi" w:cstheme="minorBidi"/>
          <w:b w:val="0"/>
          <w:bCs w:val="0"/>
          <w:caps w:val="0"/>
          <w:szCs w:val="24"/>
        </w:rPr>
        <w:fldChar w:fldCharType="separate"/>
      </w:r>
      <w:hyperlink w:anchor="_Toc36044880" w:history="1">
        <w:r w:rsidR="00C345FC" w:rsidRPr="00A6315D">
          <w:rPr>
            <w:rStyle w:val="Hyperlink"/>
            <w:noProof/>
            <w:lang w:val="es-CL"/>
          </w:rPr>
          <w:t>1.1</w:t>
        </w:r>
        <w:r w:rsidR="00C345F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zh-CN"/>
          </w:rPr>
          <w:tab/>
        </w:r>
        <w:r w:rsidR="00C345FC" w:rsidRPr="00A6315D">
          <w:rPr>
            <w:rStyle w:val="Hyperlink"/>
            <w:noProof/>
            <w:lang w:val="es-CL"/>
          </w:rPr>
          <w:t>Identificación y Mapeo de las Partes Interesadas</w:t>
        </w:r>
        <w:r w:rsidR="00C345FC">
          <w:rPr>
            <w:noProof/>
            <w:webHidden/>
          </w:rPr>
          <w:tab/>
        </w:r>
        <w:r w:rsidR="00C345FC">
          <w:rPr>
            <w:noProof/>
            <w:webHidden/>
          </w:rPr>
          <w:fldChar w:fldCharType="begin"/>
        </w:r>
        <w:r w:rsidR="00C345FC">
          <w:rPr>
            <w:noProof/>
            <w:webHidden/>
          </w:rPr>
          <w:instrText xml:space="preserve"> PAGEREF _Toc36044880 \h </w:instrText>
        </w:r>
        <w:r w:rsidR="00C345FC">
          <w:rPr>
            <w:noProof/>
            <w:webHidden/>
          </w:rPr>
        </w:r>
        <w:r w:rsidR="00C345FC">
          <w:rPr>
            <w:noProof/>
            <w:webHidden/>
          </w:rPr>
          <w:fldChar w:fldCharType="separate"/>
        </w:r>
        <w:r w:rsidR="00C345FC">
          <w:rPr>
            <w:noProof/>
            <w:webHidden/>
          </w:rPr>
          <w:t>2</w:t>
        </w:r>
        <w:r w:rsidR="00C345FC">
          <w:rPr>
            <w:noProof/>
            <w:webHidden/>
          </w:rPr>
          <w:fldChar w:fldCharType="end"/>
        </w:r>
      </w:hyperlink>
    </w:p>
    <w:p w14:paraId="6A683A4D" w14:textId="12DC9D2C" w:rsidR="00C345FC" w:rsidRDefault="000D58DD">
      <w:pPr>
        <w:pStyle w:val="TOC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CN"/>
        </w:rPr>
      </w:pPr>
      <w:hyperlink w:anchor="_Toc36044881" w:history="1">
        <w:r w:rsidR="00C345FC" w:rsidRPr="00A6315D">
          <w:rPr>
            <w:rStyle w:val="Hyperlink"/>
            <w:noProof/>
            <w:lang w:val="es-CL"/>
          </w:rPr>
          <w:t>1.2</w:t>
        </w:r>
        <w:r w:rsidR="00C345F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zh-CN"/>
          </w:rPr>
          <w:tab/>
        </w:r>
        <w:r w:rsidR="00C345FC" w:rsidRPr="00A6315D">
          <w:rPr>
            <w:rStyle w:val="Hyperlink"/>
            <w:noProof/>
            <w:lang w:val="es-CL"/>
          </w:rPr>
          <w:t>Antes de las Entrevistas/Reuniones</w:t>
        </w:r>
        <w:r w:rsidR="00C345FC">
          <w:rPr>
            <w:noProof/>
            <w:webHidden/>
          </w:rPr>
          <w:tab/>
        </w:r>
        <w:r w:rsidR="00C345FC">
          <w:rPr>
            <w:noProof/>
            <w:webHidden/>
          </w:rPr>
          <w:fldChar w:fldCharType="begin"/>
        </w:r>
        <w:r w:rsidR="00C345FC">
          <w:rPr>
            <w:noProof/>
            <w:webHidden/>
          </w:rPr>
          <w:instrText xml:space="preserve"> PAGEREF _Toc36044881 \h </w:instrText>
        </w:r>
        <w:r w:rsidR="00C345FC">
          <w:rPr>
            <w:noProof/>
            <w:webHidden/>
          </w:rPr>
        </w:r>
        <w:r w:rsidR="00C345FC">
          <w:rPr>
            <w:noProof/>
            <w:webHidden/>
          </w:rPr>
          <w:fldChar w:fldCharType="separate"/>
        </w:r>
        <w:r w:rsidR="00C345FC">
          <w:rPr>
            <w:noProof/>
            <w:webHidden/>
          </w:rPr>
          <w:t>8</w:t>
        </w:r>
        <w:r w:rsidR="00C345FC">
          <w:rPr>
            <w:noProof/>
            <w:webHidden/>
          </w:rPr>
          <w:fldChar w:fldCharType="end"/>
        </w:r>
      </w:hyperlink>
    </w:p>
    <w:p w14:paraId="3B917D15" w14:textId="5E4C3FF7" w:rsidR="00C345FC" w:rsidRDefault="000D58DD">
      <w:pPr>
        <w:pStyle w:val="TOC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CN"/>
        </w:rPr>
      </w:pPr>
      <w:hyperlink w:anchor="_Toc36044882" w:history="1">
        <w:r w:rsidR="00C345FC" w:rsidRPr="00A6315D">
          <w:rPr>
            <w:rStyle w:val="Hyperlink"/>
            <w:noProof/>
          </w:rPr>
          <w:t>1.3</w:t>
        </w:r>
        <w:r w:rsidR="00C345F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zh-CN"/>
          </w:rPr>
          <w:tab/>
        </w:r>
        <w:r w:rsidR="00C345FC" w:rsidRPr="00A6315D">
          <w:rPr>
            <w:rStyle w:val="Hyperlink"/>
            <w:noProof/>
          </w:rPr>
          <w:t>Durante las Entrevistas/Reuniones</w:t>
        </w:r>
        <w:r w:rsidR="00C345FC">
          <w:rPr>
            <w:noProof/>
            <w:webHidden/>
          </w:rPr>
          <w:tab/>
        </w:r>
        <w:r w:rsidR="00C345FC">
          <w:rPr>
            <w:noProof/>
            <w:webHidden/>
          </w:rPr>
          <w:fldChar w:fldCharType="begin"/>
        </w:r>
        <w:r w:rsidR="00C345FC">
          <w:rPr>
            <w:noProof/>
            <w:webHidden/>
          </w:rPr>
          <w:instrText xml:space="preserve"> PAGEREF _Toc36044882 \h </w:instrText>
        </w:r>
        <w:r w:rsidR="00C345FC">
          <w:rPr>
            <w:noProof/>
            <w:webHidden/>
          </w:rPr>
        </w:r>
        <w:r w:rsidR="00C345FC">
          <w:rPr>
            <w:noProof/>
            <w:webHidden/>
          </w:rPr>
          <w:fldChar w:fldCharType="separate"/>
        </w:r>
        <w:r w:rsidR="00C345FC">
          <w:rPr>
            <w:noProof/>
            <w:webHidden/>
          </w:rPr>
          <w:t>13</w:t>
        </w:r>
        <w:r w:rsidR="00C345FC">
          <w:rPr>
            <w:noProof/>
            <w:webHidden/>
          </w:rPr>
          <w:fldChar w:fldCharType="end"/>
        </w:r>
      </w:hyperlink>
    </w:p>
    <w:p w14:paraId="577851B0" w14:textId="2BFD6D83" w:rsidR="00C345FC" w:rsidRDefault="000D58DD">
      <w:pPr>
        <w:pStyle w:val="TOC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CN"/>
        </w:rPr>
      </w:pPr>
      <w:hyperlink w:anchor="_Toc36044883" w:history="1">
        <w:r w:rsidR="00C345FC" w:rsidRPr="00A6315D">
          <w:rPr>
            <w:rStyle w:val="Hyperlink"/>
            <w:noProof/>
            <w:lang w:val="es-CL"/>
          </w:rPr>
          <w:t>1.4</w:t>
        </w:r>
        <w:r w:rsidR="00C345F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zh-CN"/>
          </w:rPr>
          <w:tab/>
        </w:r>
        <w:r w:rsidR="00C345FC" w:rsidRPr="00A6315D">
          <w:rPr>
            <w:rStyle w:val="Hyperlink"/>
            <w:noProof/>
            <w:lang w:val="es-CL"/>
          </w:rPr>
          <w:t>Informar a los Participantes de EIDH</w:t>
        </w:r>
        <w:r w:rsidR="00C345FC">
          <w:rPr>
            <w:noProof/>
            <w:webHidden/>
          </w:rPr>
          <w:tab/>
        </w:r>
        <w:r w:rsidR="00C345FC">
          <w:rPr>
            <w:noProof/>
            <w:webHidden/>
          </w:rPr>
          <w:fldChar w:fldCharType="begin"/>
        </w:r>
        <w:r w:rsidR="00C345FC">
          <w:rPr>
            <w:noProof/>
            <w:webHidden/>
          </w:rPr>
          <w:instrText xml:space="preserve"> PAGEREF _Toc36044883 \h </w:instrText>
        </w:r>
        <w:r w:rsidR="00C345FC">
          <w:rPr>
            <w:noProof/>
            <w:webHidden/>
          </w:rPr>
        </w:r>
        <w:r w:rsidR="00C345FC">
          <w:rPr>
            <w:noProof/>
            <w:webHidden/>
          </w:rPr>
          <w:fldChar w:fldCharType="separate"/>
        </w:r>
        <w:r w:rsidR="00C345FC">
          <w:rPr>
            <w:noProof/>
            <w:webHidden/>
          </w:rPr>
          <w:t>18</w:t>
        </w:r>
        <w:r w:rsidR="00C345FC">
          <w:rPr>
            <w:noProof/>
            <w:webHidden/>
          </w:rPr>
          <w:fldChar w:fldCharType="end"/>
        </w:r>
      </w:hyperlink>
    </w:p>
    <w:p w14:paraId="70C4F6B9" w14:textId="37BEB4E9" w:rsidR="0009603A" w:rsidRPr="009A79F2" w:rsidRDefault="0009603A" w:rsidP="0009603A">
      <w:pPr>
        <w:pStyle w:val="TOC1"/>
        <w:spacing w:line="14" w:lineRule="exact"/>
      </w:pPr>
      <w:r w:rsidRPr="009A79F2">
        <w:fldChar w:fldCharType="end"/>
      </w:r>
    </w:p>
    <w:p w14:paraId="4F3A00A1" w14:textId="77777777" w:rsidR="00946A4C" w:rsidRDefault="00946A4C" w:rsidP="0009603A"/>
    <w:p w14:paraId="7F371034" w14:textId="77777777" w:rsidR="0051575A" w:rsidRPr="009A79F2" w:rsidRDefault="0051575A" w:rsidP="0009603A"/>
    <w:p w14:paraId="7E75946C" w14:textId="77777777" w:rsidR="0060352F" w:rsidRDefault="0060352F" w:rsidP="006400B2"/>
    <w:p w14:paraId="7FCBE50C" w14:textId="77777777" w:rsidR="00177942" w:rsidRDefault="00177942" w:rsidP="006400B2"/>
    <w:p w14:paraId="4C1EFA44" w14:textId="77777777" w:rsidR="00177942" w:rsidRDefault="00177942" w:rsidP="006400B2"/>
    <w:p w14:paraId="5B73D4C0" w14:textId="77777777" w:rsidR="00177942" w:rsidRDefault="00177942" w:rsidP="006400B2"/>
    <w:p w14:paraId="05B59F9F" w14:textId="77777777" w:rsidR="00177942" w:rsidRDefault="00177942" w:rsidP="006400B2"/>
    <w:p w14:paraId="23B95062" w14:textId="77777777" w:rsidR="00177942" w:rsidRDefault="00177942" w:rsidP="006400B2"/>
    <w:p w14:paraId="174D8D3B" w14:textId="77777777" w:rsidR="00177942" w:rsidRDefault="00177942" w:rsidP="006400B2"/>
    <w:tbl>
      <w:tblPr>
        <w:tblStyle w:val="TableGrid"/>
        <w:tblW w:w="7938" w:type="dxa"/>
        <w:tblInd w:w="109" w:type="dxa"/>
        <w:shd w:val="clear" w:color="auto" w:fill="CECCE4" w:themeFill="accent2" w:themeFillTint="66"/>
        <w:tblLook w:val="04A0" w:firstRow="1" w:lastRow="0" w:firstColumn="1" w:lastColumn="0" w:noHBand="0" w:noVBand="1"/>
      </w:tblPr>
      <w:tblGrid>
        <w:gridCol w:w="7938"/>
      </w:tblGrid>
      <w:tr w:rsidR="00177942" w:rsidRPr="005501EC" w14:paraId="13724B73" w14:textId="77777777" w:rsidTr="00177942">
        <w:tc>
          <w:tcPr>
            <w:tcW w:w="7938" w:type="dxa"/>
            <w:shd w:val="clear" w:color="auto" w:fill="D9D9D9"/>
          </w:tcPr>
          <w:p w14:paraId="152FCACE" w14:textId="5CC056FB" w:rsidR="00177942" w:rsidRPr="00DF1369" w:rsidRDefault="00765CB5" w:rsidP="00877474">
            <w:pPr>
              <w:spacing w:before="120" w:after="120"/>
              <w:rPr>
                <w:b/>
                <w:lang w:val="es-CL"/>
              </w:rPr>
            </w:pPr>
            <w:r w:rsidRPr="00DF1369">
              <w:rPr>
                <w:b/>
                <w:lang w:val="es-CL"/>
              </w:rPr>
              <w:t>E</w:t>
            </w:r>
            <w:r w:rsidR="00F6449D" w:rsidRPr="00DF1369">
              <w:rPr>
                <w:b/>
                <w:lang w:val="es-CL"/>
              </w:rPr>
              <w:t xml:space="preserve">n </w:t>
            </w:r>
            <w:r w:rsidR="003D636C" w:rsidRPr="00DF1369">
              <w:rPr>
                <w:b/>
                <w:lang w:val="es-CL"/>
              </w:rPr>
              <w:t>este Suplemento</w:t>
            </w:r>
            <w:r w:rsidRPr="00DF1369">
              <w:rPr>
                <w:b/>
                <w:lang w:val="es-CL"/>
              </w:rPr>
              <w:t xml:space="preserve"> </w:t>
            </w:r>
            <w:r w:rsidRPr="00DF1369">
              <w:rPr>
                <w:b/>
                <w:bCs/>
                <w:lang w:val="es-CL"/>
              </w:rPr>
              <w:t>sobre</w:t>
            </w:r>
            <w:r w:rsidR="00177942" w:rsidRPr="00DF1369">
              <w:rPr>
                <w:b/>
                <w:lang w:val="es-CL"/>
              </w:rPr>
              <w:t xml:space="preserve"> </w:t>
            </w:r>
            <w:hyperlink r:id="rId16" w:history="1">
              <w:r w:rsidR="003D636C" w:rsidRPr="00DF1369">
                <w:rPr>
                  <w:rStyle w:val="Hyperlink"/>
                  <w:b/>
                  <w:lang w:val="es-CL"/>
                </w:rPr>
                <w:t>Participación de las Partes Interesadas</w:t>
              </w:r>
              <w:r w:rsidR="00177942" w:rsidRPr="00DF1369">
                <w:rPr>
                  <w:rStyle w:val="Hyperlink"/>
                  <w:b/>
                  <w:u w:val="none"/>
                  <w:lang w:val="es-CL"/>
                </w:rPr>
                <w:t xml:space="preserve"> </w:t>
              </w:r>
            </w:hyperlink>
            <w:r w:rsidR="00563E3C" w:rsidRPr="00DF1369">
              <w:rPr>
                <w:b/>
                <w:lang w:val="es-CL"/>
              </w:rPr>
              <w:t xml:space="preserve">puede encontrar un resumen </w:t>
            </w:r>
            <w:r w:rsidR="00DF1369" w:rsidRPr="00DF1369">
              <w:rPr>
                <w:b/>
                <w:lang w:val="es-CL"/>
              </w:rPr>
              <w:t xml:space="preserve">de </w:t>
            </w:r>
            <w:r w:rsidR="00DF1369">
              <w:rPr>
                <w:b/>
                <w:lang w:val="es-CL"/>
              </w:rPr>
              <w:t xml:space="preserve">la participación de las partes interesadas de </w:t>
            </w:r>
            <w:r w:rsidR="008F73F1">
              <w:rPr>
                <w:b/>
                <w:lang w:val="es-CL"/>
              </w:rPr>
              <w:t xml:space="preserve">una </w:t>
            </w:r>
            <w:r w:rsidR="00DF1369">
              <w:rPr>
                <w:b/>
                <w:lang w:val="es-CL"/>
              </w:rPr>
              <w:t>EIDH</w:t>
            </w:r>
            <w:r w:rsidR="00177942" w:rsidRPr="00DF1369">
              <w:rPr>
                <w:b/>
                <w:lang w:val="es-CL"/>
              </w:rPr>
              <w:t>.</w:t>
            </w:r>
          </w:p>
          <w:p w14:paraId="6584076B" w14:textId="036A692D" w:rsidR="00177942" w:rsidRDefault="00DF1369" w:rsidP="00877474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Suplemento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encontrará</w:t>
            </w:r>
            <w:proofErr w:type="spellEnd"/>
            <w:r w:rsidR="00177942">
              <w:rPr>
                <w:b/>
              </w:rPr>
              <w:t xml:space="preserve">: </w:t>
            </w:r>
          </w:p>
          <w:p w14:paraId="151D71C2" w14:textId="56975D7C" w:rsidR="00177942" w:rsidRPr="007254DE" w:rsidRDefault="00DD4FD6" w:rsidP="00877474">
            <w:pPr>
              <w:pStyle w:val="ListBullet"/>
              <w:rPr>
                <w:b/>
                <w:lang w:val="es-CL"/>
              </w:rPr>
            </w:pPr>
            <w:r w:rsidRPr="007254DE">
              <w:rPr>
                <w:b/>
                <w:lang w:val="es-CL"/>
              </w:rPr>
              <w:t>Pasos y consideraciones</w:t>
            </w:r>
            <w:r>
              <w:rPr>
                <w:b/>
                <w:lang w:val="es-CL"/>
              </w:rPr>
              <w:t xml:space="preserve"> que tener</w:t>
            </w:r>
            <w:r w:rsidR="008F73F1">
              <w:rPr>
                <w:b/>
                <w:lang w:val="es-CL"/>
              </w:rPr>
              <w:t xml:space="preserve"> previo y durante la realización de las </w:t>
            </w:r>
            <w:r w:rsidR="007254DE" w:rsidRPr="007254DE">
              <w:rPr>
                <w:b/>
                <w:lang w:val="es-CL"/>
              </w:rPr>
              <w:t xml:space="preserve">entrevistas o reuniones </w:t>
            </w:r>
            <w:r w:rsidR="008F73F1">
              <w:rPr>
                <w:b/>
                <w:lang w:val="es-CL"/>
              </w:rPr>
              <w:t>con</w:t>
            </w:r>
            <w:r w:rsidR="007254DE" w:rsidRPr="007254DE">
              <w:rPr>
                <w:b/>
                <w:lang w:val="es-CL"/>
              </w:rPr>
              <w:t xml:space="preserve"> las partes interesadas</w:t>
            </w:r>
          </w:p>
          <w:p w14:paraId="4B844D28" w14:textId="75F2F3F3" w:rsidR="00F726AF" w:rsidRPr="00F726AF" w:rsidRDefault="00F726AF" w:rsidP="00877474">
            <w:pPr>
              <w:pStyle w:val="ListBullet"/>
              <w:rPr>
                <w:b/>
                <w:lang w:val="es-CL"/>
              </w:rPr>
            </w:pPr>
            <w:r w:rsidRPr="00F726AF">
              <w:rPr>
                <w:b/>
                <w:lang w:val="es-CL"/>
              </w:rPr>
              <w:t xml:space="preserve">Cómo informar a los participantes de </w:t>
            </w:r>
            <w:r w:rsidR="008F73F1">
              <w:rPr>
                <w:b/>
                <w:lang w:val="es-CL"/>
              </w:rPr>
              <w:t>una EIDH</w:t>
            </w:r>
          </w:p>
          <w:p w14:paraId="4F9364DE" w14:textId="72E9BBDE" w:rsidR="00177942" w:rsidRPr="00B9300D" w:rsidRDefault="00B9300D" w:rsidP="00877474">
            <w:pPr>
              <w:pStyle w:val="ListBullet"/>
              <w:rPr>
                <w:b/>
                <w:lang w:val="es-CL"/>
              </w:rPr>
            </w:pPr>
            <w:r w:rsidRPr="00B9300D">
              <w:rPr>
                <w:b/>
                <w:lang w:val="es-CL"/>
              </w:rPr>
              <w:t>Plantilla de ejemplo para guiar la identificación y el mapeo de las partes interesadas</w:t>
            </w:r>
          </w:p>
          <w:p w14:paraId="3C2C8836" w14:textId="7BE1552D" w:rsidR="00177942" w:rsidRPr="006559F9" w:rsidRDefault="006559F9" w:rsidP="00D71C44">
            <w:pPr>
              <w:pStyle w:val="ListBullet"/>
              <w:numPr>
                <w:ilvl w:val="0"/>
                <w:numId w:val="0"/>
              </w:numPr>
              <w:spacing w:before="120" w:after="120" w:line="280" w:lineRule="atLeast"/>
              <w:contextualSpacing w:val="0"/>
              <w:rPr>
                <w:b/>
                <w:lang w:val="es-CL"/>
              </w:rPr>
            </w:pPr>
            <w:r w:rsidRPr="0094792A">
              <w:rPr>
                <w:b/>
                <w:lang w:val="es-CL"/>
              </w:rPr>
              <w:t xml:space="preserve">Este Suplemento para </w:t>
            </w:r>
            <w:r>
              <w:rPr>
                <w:b/>
                <w:lang w:val="es-CL"/>
              </w:rPr>
              <w:t>Evaluadores</w:t>
            </w:r>
            <w:r w:rsidRPr="0094792A">
              <w:rPr>
                <w:b/>
                <w:lang w:val="es-CL"/>
              </w:rPr>
              <w:t xml:space="preserve"> es parte de la Guía </w:t>
            </w:r>
            <w:r w:rsidR="005D3BEC">
              <w:rPr>
                <w:b/>
                <w:lang w:val="es-CL"/>
              </w:rPr>
              <w:t xml:space="preserve">de </w:t>
            </w:r>
            <w:r w:rsidR="008F73F1">
              <w:rPr>
                <w:b/>
                <w:lang w:val="es-CL"/>
              </w:rPr>
              <w:t>Evaluación de Impacto en Derechos Humanos</w:t>
            </w:r>
            <w:r w:rsidR="005D3BEC">
              <w:rPr>
                <w:b/>
                <w:lang w:val="es-CL"/>
              </w:rPr>
              <w:t xml:space="preserve"> </w:t>
            </w:r>
            <w:r w:rsidRPr="0094792A">
              <w:rPr>
                <w:b/>
                <w:lang w:val="es-CL"/>
              </w:rPr>
              <w:t xml:space="preserve">y Caja de </w:t>
            </w:r>
            <w:r w:rsidR="005D3BEC">
              <w:rPr>
                <w:b/>
                <w:lang w:val="es-CL"/>
              </w:rPr>
              <w:t>Herramientas</w:t>
            </w:r>
            <w:r w:rsidRPr="0094792A">
              <w:rPr>
                <w:b/>
                <w:lang w:val="es-CL"/>
              </w:rPr>
              <w:t xml:space="preserve">. Puede encontrar la versión completa </w:t>
            </w:r>
            <w:r>
              <w:rPr>
                <w:b/>
                <w:lang w:val="es-CL"/>
              </w:rPr>
              <w:t>en el siguiente enlace</w:t>
            </w:r>
            <w:r w:rsidRPr="0094792A">
              <w:rPr>
                <w:b/>
                <w:lang w:val="es-CL"/>
              </w:rPr>
              <w:t>:</w:t>
            </w:r>
            <w:r w:rsidR="005D3BEC">
              <w:rPr>
                <w:b/>
                <w:lang w:val="es-CL"/>
              </w:rPr>
              <w:t xml:space="preserve"> </w:t>
            </w:r>
            <w:hyperlink r:id="rId17" w:history="1">
              <w:r w:rsidR="0001287A">
                <w:rPr>
                  <w:rStyle w:val="Hyperlink"/>
                  <w:b/>
                  <w:bCs/>
                  <w:lang w:val="es-CL"/>
                </w:rPr>
                <w:t>https://www.humanrights.dk/tools/guia-de-evaluacion-de-impacto-en-los-derechos</w:t>
              </w:r>
            </w:hyperlink>
          </w:p>
        </w:tc>
      </w:tr>
    </w:tbl>
    <w:p w14:paraId="22C5275D" w14:textId="77777777" w:rsidR="00177942" w:rsidRPr="006559F9" w:rsidRDefault="00177942" w:rsidP="00177942">
      <w:pPr>
        <w:rPr>
          <w:lang w:val="es-CL"/>
        </w:rPr>
      </w:pPr>
    </w:p>
    <w:p w14:paraId="0083D130" w14:textId="77777777" w:rsidR="0060352F" w:rsidRPr="006559F9" w:rsidRDefault="00177942" w:rsidP="00177942">
      <w:pPr>
        <w:tabs>
          <w:tab w:val="center" w:pos="3968"/>
        </w:tabs>
        <w:rPr>
          <w:lang w:val="es-CL"/>
        </w:rPr>
        <w:sectPr w:rsidR="0060352F" w:rsidRPr="006559F9" w:rsidSect="00091CFB">
          <w:footerReference w:type="even" r:id="rId18"/>
          <w:endnotePr>
            <w:numFmt w:val="decimal"/>
          </w:endnotePr>
          <w:pgSz w:w="11906" w:h="16838" w:code="9"/>
          <w:pgMar w:top="4961" w:right="1985" w:bottom="1814" w:left="1985" w:header="686" w:footer="663" w:gutter="0"/>
          <w:pgNumType w:start="1"/>
          <w:cols w:space="708"/>
          <w:noEndnote/>
          <w:docGrid w:linePitch="360"/>
        </w:sectPr>
      </w:pPr>
      <w:r w:rsidRPr="006559F9">
        <w:rPr>
          <w:lang w:val="es-CL"/>
        </w:rPr>
        <w:tab/>
      </w:r>
    </w:p>
    <w:p w14:paraId="5BFCCCF7" w14:textId="59F7C433" w:rsidR="00177942" w:rsidRPr="00676583" w:rsidRDefault="00676583" w:rsidP="005501EC">
      <w:pPr>
        <w:pStyle w:val="Heading2"/>
        <w:rPr>
          <w:lang w:val="es-CL"/>
        </w:rPr>
      </w:pPr>
      <w:bookmarkStart w:id="3" w:name="_Toc36044880"/>
      <w:r>
        <w:rPr>
          <w:lang w:val="es-CL"/>
        </w:rPr>
        <w:lastRenderedPageBreak/>
        <w:t>Ide</w:t>
      </w:r>
      <w:r w:rsidRPr="00676583">
        <w:rPr>
          <w:lang w:val="es-CL"/>
        </w:rPr>
        <w:t xml:space="preserve">ntificación y </w:t>
      </w:r>
      <w:r w:rsidR="008E1746">
        <w:rPr>
          <w:lang w:val="es-CL"/>
        </w:rPr>
        <w:t>M</w:t>
      </w:r>
      <w:r w:rsidRPr="00676583">
        <w:rPr>
          <w:lang w:val="es-CL"/>
        </w:rPr>
        <w:t>apeo de las Partes Interesadas</w:t>
      </w:r>
      <w:bookmarkEnd w:id="3"/>
    </w:p>
    <w:p w14:paraId="0C501838" w14:textId="536A0796" w:rsidR="00177942" w:rsidRPr="00E216F1" w:rsidRDefault="0012265F" w:rsidP="00177942">
      <w:pPr>
        <w:spacing w:before="120" w:after="120"/>
        <w:rPr>
          <w:lang w:val="es-CL"/>
        </w:rPr>
      </w:pPr>
      <w:r w:rsidRPr="0012265F">
        <w:rPr>
          <w:lang w:val="es-CL"/>
        </w:rPr>
        <w:t xml:space="preserve">La Tabla A, a continuación, proporciona una plantilla para identificar a los diversos interesados durante una </w:t>
      </w:r>
      <w:r w:rsidR="00DB66D6">
        <w:rPr>
          <w:lang w:val="es-CL"/>
        </w:rPr>
        <w:t>EIDH</w:t>
      </w:r>
      <w:r w:rsidRPr="0012265F">
        <w:rPr>
          <w:lang w:val="es-CL"/>
        </w:rPr>
        <w:t xml:space="preserve">. La </w:t>
      </w:r>
      <w:r w:rsidR="00B34003">
        <w:rPr>
          <w:lang w:val="es-CL"/>
        </w:rPr>
        <w:t>T</w:t>
      </w:r>
      <w:r w:rsidRPr="0012265F">
        <w:rPr>
          <w:lang w:val="es-CL"/>
        </w:rPr>
        <w:t>abla se ha dividido en tres grupos generales de partes interesadas: titulares de derechos, titulares de deberes</w:t>
      </w:r>
      <w:r w:rsidR="002E4E58">
        <w:rPr>
          <w:lang w:val="es-CL"/>
        </w:rPr>
        <w:t>,</w:t>
      </w:r>
      <w:r w:rsidRPr="0012265F">
        <w:rPr>
          <w:lang w:val="es-CL"/>
        </w:rPr>
        <w:t xml:space="preserve"> y otras partes relevantes</w:t>
      </w:r>
      <w:r w:rsidR="002E4E58">
        <w:rPr>
          <w:lang w:val="es-CL"/>
        </w:rPr>
        <w:t>. P</w:t>
      </w:r>
      <w:r w:rsidRPr="0012265F">
        <w:rPr>
          <w:lang w:val="es-CL"/>
        </w:rPr>
        <w:t xml:space="preserve">ara obtener una descripción más detallada </w:t>
      </w:r>
      <w:r w:rsidR="002E4E58">
        <w:rPr>
          <w:lang w:val="es-CL"/>
        </w:rPr>
        <w:t>de cada uno</w:t>
      </w:r>
      <w:r w:rsidRPr="0012265F">
        <w:rPr>
          <w:lang w:val="es-CL"/>
        </w:rPr>
        <w:t>, consulte</w:t>
      </w:r>
      <w:r w:rsidR="007F793E">
        <w:rPr>
          <w:lang w:val="es-CL"/>
        </w:rPr>
        <w:t xml:space="preserve"> la </w:t>
      </w:r>
      <w:r w:rsidR="008F73F1">
        <w:rPr>
          <w:lang w:val="es-CL"/>
        </w:rPr>
        <w:t>S</w:t>
      </w:r>
      <w:r w:rsidR="007F793E">
        <w:rPr>
          <w:lang w:val="es-CL"/>
        </w:rPr>
        <w:t>ección</w:t>
      </w:r>
      <w:r w:rsidR="002E4E58" w:rsidRPr="002E4E58">
        <w:rPr>
          <w:lang w:val="es-CL"/>
        </w:rPr>
        <w:t xml:space="preserve"> </w:t>
      </w:r>
      <w:hyperlink r:id="rId19" w:history="1">
        <w:r w:rsidR="00E216F1">
          <w:rPr>
            <w:rStyle w:val="Hyperlink"/>
            <w:lang w:val="es-CL"/>
          </w:rPr>
          <w:t>Participación de las Partes Interesadas</w:t>
        </w:r>
        <w:r w:rsidR="002E4E58" w:rsidRPr="002E4E58">
          <w:rPr>
            <w:rStyle w:val="Hyperlink"/>
            <w:lang w:val="es-CL"/>
          </w:rPr>
          <w:t>.</w:t>
        </w:r>
        <w:r w:rsidR="002E4E58" w:rsidRPr="002E4E58">
          <w:rPr>
            <w:rStyle w:val="Hyperlink"/>
            <w:u w:val="none"/>
            <w:lang w:val="es-CL"/>
          </w:rPr>
          <w:t xml:space="preserve"> </w:t>
        </w:r>
      </w:hyperlink>
      <w:r w:rsidRPr="0012265F">
        <w:rPr>
          <w:lang w:val="es-CL"/>
        </w:rPr>
        <w:t xml:space="preserve">Dentro de cada uno de estos grupos </w:t>
      </w:r>
      <w:r w:rsidR="008F73F1">
        <w:rPr>
          <w:lang w:val="es-CL"/>
        </w:rPr>
        <w:t xml:space="preserve">generales </w:t>
      </w:r>
      <w:r w:rsidRPr="0012265F">
        <w:rPr>
          <w:lang w:val="es-CL"/>
        </w:rPr>
        <w:t>de partes interesadas, hay ejemplos de tipos específicos de partes interesadas para incluir</w:t>
      </w:r>
      <w:r w:rsidR="008F73F1">
        <w:rPr>
          <w:lang w:val="es-CL"/>
        </w:rPr>
        <w:t>; por ejemplo,</w:t>
      </w:r>
      <w:r w:rsidR="007F793E">
        <w:rPr>
          <w:lang w:val="es-CL"/>
        </w:rPr>
        <w:t xml:space="preserve"> </w:t>
      </w:r>
      <w:r w:rsidRPr="0012265F">
        <w:rPr>
          <w:lang w:val="es-CL"/>
        </w:rPr>
        <w:t>miembros de la comunidad afectad</w:t>
      </w:r>
      <w:r w:rsidR="007F793E">
        <w:rPr>
          <w:lang w:val="es-CL"/>
        </w:rPr>
        <w:t>a</w:t>
      </w:r>
      <w:r w:rsidRPr="0012265F">
        <w:rPr>
          <w:lang w:val="es-CL"/>
        </w:rPr>
        <w:t>, trabajadores, inversores, OSC, etc</w:t>
      </w:r>
      <w:r w:rsidR="00177942" w:rsidRPr="00E216F1">
        <w:rPr>
          <w:lang w:val="es-CL"/>
        </w:rPr>
        <w:t xml:space="preserve">. </w:t>
      </w:r>
    </w:p>
    <w:p w14:paraId="26607FDA" w14:textId="25AACA59" w:rsidR="00D71C44" w:rsidRPr="00252219" w:rsidRDefault="00490B60" w:rsidP="00D71C44">
      <w:pPr>
        <w:spacing w:before="120" w:after="240"/>
        <w:rPr>
          <w:lang w:val="es-CL"/>
        </w:rPr>
      </w:pPr>
      <w:r w:rsidRPr="00490B60">
        <w:rPr>
          <w:lang w:val="es-CL"/>
        </w:rPr>
        <w:t>Para cada parte interesada identificada, se debe completar la siguiente información: entidad y características generales (ver ejemplos proporcionados a continuación), relación con la empresa y</w:t>
      </w:r>
      <w:r w:rsidR="007B142C">
        <w:rPr>
          <w:lang w:val="es-CL"/>
        </w:rPr>
        <w:t>/</w:t>
      </w:r>
      <w:r w:rsidRPr="00490B60">
        <w:rPr>
          <w:lang w:val="es-CL"/>
        </w:rPr>
        <w:t>u otras partes interesadas, influencia en los proyectos o actividades comerciales (</w:t>
      </w:r>
      <w:r w:rsidR="008F73F1">
        <w:rPr>
          <w:lang w:val="es-CL"/>
        </w:rPr>
        <w:t>por ejemplo,</w:t>
      </w:r>
      <w:r w:rsidR="007B142C">
        <w:rPr>
          <w:lang w:val="es-CL"/>
        </w:rPr>
        <w:t xml:space="preserve"> </w:t>
      </w:r>
      <w:r w:rsidRPr="00490B60">
        <w:rPr>
          <w:lang w:val="es-CL"/>
        </w:rPr>
        <w:t>ejemplo, si son un grupo vulnerable en la comunidad y</w:t>
      </w:r>
      <w:r w:rsidR="008F73F1">
        <w:rPr>
          <w:lang w:val="es-CL"/>
        </w:rPr>
        <w:t xml:space="preserve"> si</w:t>
      </w:r>
      <w:r w:rsidRPr="00490B60">
        <w:rPr>
          <w:lang w:val="es-CL"/>
        </w:rPr>
        <w:t>, por lo tanto, tendrá</w:t>
      </w:r>
      <w:r w:rsidR="008F73F1">
        <w:rPr>
          <w:lang w:val="es-CL"/>
        </w:rPr>
        <w:t>n</w:t>
      </w:r>
      <w:r w:rsidRPr="00490B60">
        <w:rPr>
          <w:lang w:val="es-CL"/>
        </w:rPr>
        <w:t xml:space="preserve"> poca o ninguna influencia para expresar las preocupaciones), la información de contacto y el tipo de </w:t>
      </w:r>
      <w:r w:rsidR="00252219">
        <w:rPr>
          <w:lang w:val="es-CL"/>
        </w:rPr>
        <w:t xml:space="preserve">participación </w:t>
      </w:r>
      <w:r w:rsidRPr="00490B60">
        <w:rPr>
          <w:lang w:val="es-CL"/>
        </w:rPr>
        <w:t>que llevará a cabo (</w:t>
      </w:r>
      <w:r w:rsidR="008F73F1">
        <w:rPr>
          <w:lang w:val="es-CL"/>
        </w:rPr>
        <w:t>por ejemplo,</w:t>
      </w:r>
      <w:r w:rsidRPr="00490B60">
        <w:rPr>
          <w:lang w:val="es-CL"/>
        </w:rPr>
        <w:t xml:space="preserve"> el nivel de prioridad de</w:t>
      </w:r>
      <w:r w:rsidR="00252219">
        <w:rPr>
          <w:lang w:val="es-CL"/>
        </w:rPr>
        <w:t xml:space="preserve"> la participación</w:t>
      </w:r>
      <w:r w:rsidRPr="00490B60">
        <w:rPr>
          <w:lang w:val="es-CL"/>
        </w:rPr>
        <w:t xml:space="preserve">, el tipo de </w:t>
      </w:r>
      <w:r w:rsidR="00252219">
        <w:rPr>
          <w:lang w:val="es-CL"/>
        </w:rPr>
        <w:t>participación</w:t>
      </w:r>
      <w:r w:rsidR="008F73F1">
        <w:rPr>
          <w:lang w:val="es-CL"/>
        </w:rPr>
        <w:t>;</w:t>
      </w:r>
      <w:r w:rsidRPr="00490B60">
        <w:rPr>
          <w:lang w:val="es-CL"/>
        </w:rPr>
        <w:t xml:space="preserve"> ya sea una entrevista, un grupo focal, </w:t>
      </w:r>
      <w:r w:rsidR="00252219" w:rsidRPr="00490B60">
        <w:rPr>
          <w:lang w:val="es-CL"/>
        </w:rPr>
        <w:t>etc.</w:t>
      </w:r>
      <w:r w:rsidR="00177942" w:rsidRPr="00252219">
        <w:rPr>
          <w:lang w:val="es-CL"/>
        </w:rPr>
        <w:t>).</w:t>
      </w:r>
    </w:p>
    <w:tbl>
      <w:tblPr>
        <w:tblStyle w:val="TableGrid"/>
        <w:tblW w:w="13751" w:type="dxa"/>
        <w:tblInd w:w="-289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3685"/>
        <w:gridCol w:w="2126"/>
        <w:gridCol w:w="1418"/>
        <w:gridCol w:w="992"/>
        <w:gridCol w:w="1985"/>
      </w:tblGrid>
      <w:tr w:rsidR="00D71C44" w:rsidRPr="00C345FC" w14:paraId="3D5F78D0" w14:textId="77777777" w:rsidTr="00D71C44">
        <w:trPr>
          <w:tblHeader/>
        </w:trPr>
        <w:tc>
          <w:tcPr>
            <w:tcW w:w="13751" w:type="dxa"/>
            <w:gridSpan w:val="7"/>
            <w:shd w:val="clear" w:color="auto" w:fill="F2F2F2" w:themeFill="background1" w:themeFillShade="F2"/>
          </w:tcPr>
          <w:p w14:paraId="7FE2DDAF" w14:textId="27B7B407" w:rsidR="00D71C44" w:rsidRPr="00660BCE" w:rsidRDefault="00B16C74" w:rsidP="001838A1">
            <w:pPr>
              <w:spacing w:before="120" w:after="120"/>
              <w:rPr>
                <w:b/>
                <w:lang w:val="es-CL"/>
              </w:rPr>
            </w:pPr>
            <w:r w:rsidRPr="00660BCE">
              <w:rPr>
                <w:b/>
                <w:lang w:val="es-CL"/>
              </w:rPr>
              <w:t>Tabl</w:t>
            </w:r>
            <w:r w:rsidR="005306CA" w:rsidRPr="00660BCE">
              <w:rPr>
                <w:b/>
                <w:lang w:val="es-CL"/>
              </w:rPr>
              <w:t>a</w:t>
            </w:r>
            <w:r w:rsidRPr="00660BCE">
              <w:rPr>
                <w:b/>
                <w:lang w:val="es-CL"/>
              </w:rPr>
              <w:t xml:space="preserve"> A:</w:t>
            </w:r>
            <w:r w:rsidR="00D71C44" w:rsidRPr="00660BCE">
              <w:rPr>
                <w:b/>
                <w:lang w:val="es-CL"/>
              </w:rPr>
              <w:t xml:space="preserve"> </w:t>
            </w:r>
            <w:r w:rsidR="00660BCE" w:rsidRPr="00660BCE">
              <w:rPr>
                <w:b/>
                <w:lang w:val="es-CL"/>
              </w:rPr>
              <w:t>Identificación de l</w:t>
            </w:r>
            <w:r w:rsidR="00660BCE">
              <w:rPr>
                <w:b/>
                <w:lang w:val="es-CL"/>
              </w:rPr>
              <w:t xml:space="preserve">as Partes Interesadas en </w:t>
            </w:r>
            <w:r w:rsidR="008F73F1">
              <w:rPr>
                <w:b/>
                <w:lang w:val="es-CL"/>
              </w:rPr>
              <w:t xml:space="preserve">una </w:t>
            </w:r>
            <w:r w:rsidR="00660BCE">
              <w:rPr>
                <w:b/>
                <w:lang w:val="es-CL"/>
              </w:rPr>
              <w:t>EIDH</w:t>
            </w:r>
          </w:p>
        </w:tc>
      </w:tr>
      <w:tr w:rsidR="00D71C44" w:rsidRPr="00C345FC" w14:paraId="6DBCE835" w14:textId="77777777" w:rsidTr="00D71C44">
        <w:trPr>
          <w:tblHeader/>
        </w:trPr>
        <w:tc>
          <w:tcPr>
            <w:tcW w:w="1560" w:type="dxa"/>
            <w:shd w:val="clear" w:color="auto" w:fill="F2F2F2" w:themeFill="background1" w:themeFillShade="F2"/>
          </w:tcPr>
          <w:p w14:paraId="12AA8F51" w14:textId="5ED98005" w:rsidR="00D71C44" w:rsidRPr="00A05D03" w:rsidRDefault="00660BCE" w:rsidP="001838A1">
            <w:pPr>
              <w:spacing w:before="120" w:after="120" w:line="280" w:lineRule="atLeast"/>
              <w:rPr>
                <w:b/>
              </w:rPr>
            </w:pPr>
            <w:r>
              <w:rPr>
                <w:b/>
              </w:rPr>
              <w:t xml:space="preserve">Grupo de </w:t>
            </w:r>
            <w:proofErr w:type="spellStart"/>
            <w:r>
              <w:rPr>
                <w:b/>
              </w:rPr>
              <w:t>partes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interesadas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</w:tcPr>
          <w:p w14:paraId="3448E267" w14:textId="2848BF22" w:rsidR="00D71C44" w:rsidRPr="00660BCE" w:rsidRDefault="00660BCE" w:rsidP="001838A1">
            <w:pPr>
              <w:spacing w:before="120" w:after="120" w:line="280" w:lineRule="atLeast"/>
              <w:rPr>
                <w:b/>
                <w:lang w:val="es-CL"/>
              </w:rPr>
            </w:pPr>
            <w:r w:rsidRPr="00660BCE">
              <w:rPr>
                <w:b/>
                <w:lang w:val="es-CL"/>
              </w:rPr>
              <w:t>T</w:t>
            </w:r>
            <w:r w:rsidR="00970846">
              <w:rPr>
                <w:b/>
                <w:lang w:val="es-CL"/>
              </w:rPr>
              <w:t>i</w:t>
            </w:r>
            <w:r w:rsidRPr="00660BCE">
              <w:rPr>
                <w:b/>
                <w:lang w:val="es-CL"/>
              </w:rPr>
              <w:t>pos específicos de partes interesadas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2254E07E" w14:textId="111B16EC" w:rsidR="00D71C44" w:rsidRPr="00213349" w:rsidRDefault="003A7527" w:rsidP="001838A1">
            <w:pPr>
              <w:spacing w:before="120" w:after="120" w:line="280" w:lineRule="atLeast"/>
              <w:rPr>
                <w:i/>
                <w:lang w:val="es-CL"/>
              </w:rPr>
            </w:pPr>
            <w:r w:rsidRPr="00213349">
              <w:rPr>
                <w:b/>
                <w:lang w:val="es-CL"/>
              </w:rPr>
              <w:t>Entidad y características general</w:t>
            </w:r>
            <w:r w:rsidR="00213349">
              <w:rPr>
                <w:b/>
                <w:lang w:val="es-CL"/>
              </w:rPr>
              <w:t>e</w:t>
            </w:r>
            <w:r w:rsidRPr="00213349">
              <w:rPr>
                <w:b/>
                <w:lang w:val="es-CL"/>
              </w:rPr>
              <w:t xml:space="preserve">s </w:t>
            </w:r>
            <w:r w:rsidR="00D71C44" w:rsidRPr="00213349">
              <w:rPr>
                <w:i/>
                <w:lang w:val="es-CL"/>
              </w:rPr>
              <w:t>E</w:t>
            </w:r>
            <w:r w:rsidRPr="00213349">
              <w:rPr>
                <w:i/>
                <w:lang w:val="es-CL"/>
              </w:rPr>
              <w:t>jemplos</w:t>
            </w:r>
            <w:r w:rsidR="00D71C44" w:rsidRPr="00213349">
              <w:rPr>
                <w:i/>
                <w:lang w:val="es-CL"/>
              </w:rPr>
              <w:t xml:space="preserve">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D35176B" w14:textId="0646E236" w:rsidR="00D71C44" w:rsidRPr="003D09A4" w:rsidRDefault="003D09A4" w:rsidP="001838A1">
            <w:pPr>
              <w:spacing w:before="120" w:after="120" w:line="280" w:lineRule="atLeast"/>
              <w:rPr>
                <w:b/>
                <w:lang w:val="es-CL"/>
              </w:rPr>
            </w:pPr>
            <w:r w:rsidRPr="003D09A4">
              <w:rPr>
                <w:b/>
                <w:lang w:val="es-CL"/>
              </w:rPr>
              <w:t>Relación con la empresa y/u otras partes interesadas.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8D02EF2" w14:textId="42748B4D" w:rsidR="00D71C44" w:rsidRPr="00A05D03" w:rsidRDefault="003602A3" w:rsidP="001838A1">
            <w:pPr>
              <w:spacing w:before="120" w:after="120" w:line="280" w:lineRule="atLeast"/>
              <w:rPr>
                <w:b/>
              </w:rPr>
            </w:pPr>
            <w:proofErr w:type="spellStart"/>
            <w:r w:rsidRPr="003602A3">
              <w:rPr>
                <w:b/>
              </w:rPr>
              <w:t>Influencia</w:t>
            </w:r>
            <w:proofErr w:type="spellEnd"/>
            <w:r w:rsidRPr="003602A3">
              <w:rPr>
                <w:b/>
              </w:rPr>
              <w:t xml:space="preserve"> </w:t>
            </w:r>
            <w:proofErr w:type="spellStart"/>
            <w:r w:rsidRPr="003602A3">
              <w:rPr>
                <w:b/>
              </w:rPr>
              <w:t>en</w:t>
            </w:r>
            <w:proofErr w:type="spellEnd"/>
            <w:r w:rsidRPr="003602A3">
              <w:rPr>
                <w:b/>
              </w:rPr>
              <w:t xml:space="preserve"> </w:t>
            </w:r>
            <w:proofErr w:type="spellStart"/>
            <w:r w:rsidRPr="003602A3">
              <w:rPr>
                <w:b/>
              </w:rPr>
              <w:t>proyecto</w:t>
            </w:r>
            <w:proofErr w:type="spellEnd"/>
            <w:r w:rsidRPr="003602A3">
              <w:rPr>
                <w:b/>
              </w:rPr>
              <w:t xml:space="preserve"> </w:t>
            </w:r>
            <w:proofErr w:type="spellStart"/>
            <w:r w:rsidRPr="003602A3">
              <w:rPr>
                <w:b/>
              </w:rPr>
              <w:t>empresarial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14:paraId="15A5FA45" w14:textId="7056845B" w:rsidR="00D71C44" w:rsidRPr="00A05D03" w:rsidRDefault="00D71C44" w:rsidP="001838A1">
            <w:pPr>
              <w:spacing w:before="120" w:after="120" w:line="280" w:lineRule="atLeast"/>
              <w:rPr>
                <w:b/>
              </w:rPr>
            </w:pPr>
            <w:proofErr w:type="spellStart"/>
            <w:r w:rsidRPr="00A05D03">
              <w:rPr>
                <w:b/>
              </w:rPr>
              <w:t>Contact</w:t>
            </w:r>
            <w:r w:rsidR="009D10E6">
              <w:rPr>
                <w:b/>
              </w:rPr>
              <w:t>o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</w:tcPr>
          <w:p w14:paraId="47E33E75" w14:textId="77777777" w:rsidR="008F73F1" w:rsidRDefault="00D71C44" w:rsidP="001838A1">
            <w:pPr>
              <w:spacing w:before="120" w:after="120" w:line="280" w:lineRule="atLeast"/>
              <w:rPr>
                <w:b/>
                <w:lang w:val="es-CL"/>
              </w:rPr>
            </w:pPr>
            <w:r w:rsidRPr="00970846">
              <w:rPr>
                <w:b/>
                <w:lang w:val="es-CL"/>
              </w:rPr>
              <w:t>T</w:t>
            </w:r>
            <w:r w:rsidR="00970846" w:rsidRPr="00970846">
              <w:rPr>
                <w:b/>
                <w:lang w:val="es-CL"/>
              </w:rPr>
              <w:t>i</w:t>
            </w:r>
            <w:r w:rsidRPr="00970846">
              <w:rPr>
                <w:b/>
                <w:lang w:val="es-CL"/>
              </w:rPr>
              <w:t>p</w:t>
            </w:r>
            <w:r w:rsidR="00970846" w:rsidRPr="00970846">
              <w:rPr>
                <w:b/>
                <w:lang w:val="es-CL"/>
              </w:rPr>
              <w:t>o</w:t>
            </w:r>
            <w:r w:rsidRPr="00970846">
              <w:rPr>
                <w:b/>
                <w:lang w:val="es-CL"/>
              </w:rPr>
              <w:t xml:space="preserve"> </w:t>
            </w:r>
            <w:r w:rsidR="00970846" w:rsidRPr="00970846">
              <w:rPr>
                <w:b/>
                <w:lang w:val="es-CL"/>
              </w:rPr>
              <w:t>de participación</w:t>
            </w:r>
            <w:r w:rsidR="00F6449D" w:rsidRPr="00970846">
              <w:rPr>
                <w:b/>
                <w:lang w:val="es-CL"/>
              </w:rPr>
              <w:t xml:space="preserve"> </w:t>
            </w:r>
          </w:p>
          <w:p w14:paraId="1B7EE250" w14:textId="7B6E0C85" w:rsidR="00D71C44" w:rsidRPr="00970846" w:rsidRDefault="008F73F1" w:rsidP="001838A1">
            <w:pPr>
              <w:spacing w:before="120" w:after="120" w:line="280" w:lineRule="atLeast"/>
              <w:rPr>
                <w:b/>
                <w:lang w:val="es-CL"/>
              </w:rPr>
            </w:pPr>
            <w:r>
              <w:rPr>
                <w:b/>
                <w:lang w:val="es-CL"/>
              </w:rPr>
              <w:t>Por ejemplo,</w:t>
            </w:r>
            <w:r w:rsidR="00D71C44" w:rsidRPr="00970846">
              <w:rPr>
                <w:i/>
                <w:lang w:val="es-CL"/>
              </w:rPr>
              <w:t xml:space="preserve"> </w:t>
            </w:r>
            <w:r w:rsidR="00970846">
              <w:rPr>
                <w:i/>
                <w:lang w:val="es-CL"/>
              </w:rPr>
              <w:t>Cuándo y cómo</w:t>
            </w:r>
          </w:p>
        </w:tc>
      </w:tr>
      <w:tr w:rsidR="00D71C44" w:rsidRPr="005501EC" w14:paraId="7563D3BE" w14:textId="77777777" w:rsidTr="00D71C44">
        <w:tc>
          <w:tcPr>
            <w:tcW w:w="1560" w:type="dxa"/>
            <w:vMerge w:val="restart"/>
            <w:shd w:val="clear" w:color="auto" w:fill="F2F2F2" w:themeFill="background1" w:themeFillShade="F2"/>
          </w:tcPr>
          <w:p w14:paraId="03252E98" w14:textId="406EB1D6" w:rsidR="00D71C44" w:rsidRPr="00A05D03" w:rsidRDefault="00970846" w:rsidP="001838A1">
            <w:pPr>
              <w:spacing w:before="120" w:after="120" w:line="280" w:lineRule="atLeast"/>
              <w:rPr>
                <w:b/>
              </w:rPr>
            </w:pPr>
            <w:proofErr w:type="spellStart"/>
            <w:r>
              <w:rPr>
                <w:b/>
              </w:rPr>
              <w:t>Titulares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Derechos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</w:tcPr>
          <w:p w14:paraId="44794214" w14:textId="314F34A2" w:rsidR="00D71C44" w:rsidRPr="00921ACB" w:rsidRDefault="00921ACB" w:rsidP="001838A1">
            <w:pPr>
              <w:spacing w:before="120" w:after="120" w:line="280" w:lineRule="atLeast"/>
              <w:rPr>
                <w:lang w:val="es-CL"/>
              </w:rPr>
            </w:pPr>
            <w:r w:rsidRPr="00921ACB">
              <w:rPr>
                <w:b/>
                <w:lang w:val="es-CL"/>
              </w:rPr>
              <w:t>Miembros de la comunidad potencialmente impactados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AE8D055" w14:textId="33224F64" w:rsidR="00D71C44" w:rsidRPr="00F06CC0" w:rsidRDefault="00A53D9D" w:rsidP="001838A1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lang w:val="es-CL"/>
              </w:rPr>
            </w:pPr>
            <w:r w:rsidRPr="00F06CC0">
              <w:rPr>
                <w:lang w:val="es-CL"/>
              </w:rPr>
              <w:t xml:space="preserve">Las características incluyen, por ejemplo, residentes que viven cerca del proyecto, propietarios de tierras, agricultores, pueblos indígenas, </w:t>
            </w:r>
            <w:r w:rsidRPr="00F06CC0">
              <w:rPr>
                <w:lang w:val="es-CL"/>
              </w:rPr>
              <w:lastRenderedPageBreak/>
              <w:t>asociaciones/organizaciones comunitarias, líderes comunitarios o religiosos, escuelas, grupos de interés locales, etc. así como miembros de la comunidad que viven río abajo de las operaciones o en la cadena de suministro</w:t>
            </w:r>
            <w:r w:rsidR="00D71C44" w:rsidRPr="00F06CC0">
              <w:rPr>
                <w:lang w:val="es-CL"/>
              </w:rPr>
              <w:t>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08D4045" w14:textId="77777777" w:rsidR="00D71C44" w:rsidRPr="00F06CC0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5E7666A" w14:textId="77777777" w:rsidR="00D71C44" w:rsidRPr="00F06CC0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50D80F" w14:textId="77777777" w:rsidR="00D71C44" w:rsidRPr="00F06CC0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D7D9257" w14:textId="77777777" w:rsidR="00D71C44" w:rsidRPr="00F06CC0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</w:tr>
      <w:tr w:rsidR="00D71C44" w:rsidRPr="00C345FC" w14:paraId="437A249E" w14:textId="77777777" w:rsidTr="00D71C44">
        <w:tc>
          <w:tcPr>
            <w:tcW w:w="1560" w:type="dxa"/>
            <w:vMerge/>
            <w:shd w:val="clear" w:color="auto" w:fill="F2F2F2" w:themeFill="background1" w:themeFillShade="F2"/>
          </w:tcPr>
          <w:p w14:paraId="11BF0C73" w14:textId="77777777" w:rsidR="00D71C44" w:rsidRPr="00F06CC0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94D44F5" w14:textId="6EA1E885" w:rsidR="00D71C44" w:rsidRPr="00A05D03" w:rsidRDefault="003A274C" w:rsidP="001838A1">
            <w:pPr>
              <w:spacing w:before="120" w:after="120" w:line="280" w:lineRule="atLeast"/>
            </w:pPr>
            <w:proofErr w:type="spellStart"/>
            <w:r w:rsidRPr="003A274C">
              <w:rPr>
                <w:b/>
              </w:rPr>
              <w:t>Trabajadores</w:t>
            </w:r>
            <w:proofErr w:type="spellEnd"/>
            <w:r w:rsidRPr="003A274C">
              <w:rPr>
                <w:b/>
              </w:rPr>
              <w:t xml:space="preserve"> y </w:t>
            </w:r>
            <w:proofErr w:type="spellStart"/>
            <w:r w:rsidRPr="003A274C">
              <w:rPr>
                <w:b/>
              </w:rPr>
              <w:t>sindicatos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545B5926" w14:textId="523C678C" w:rsidR="00D71C44" w:rsidRPr="00F92458" w:rsidRDefault="00F92458" w:rsidP="001838A1">
            <w:pPr>
              <w:spacing w:before="120" w:after="120" w:line="280" w:lineRule="atLeast"/>
              <w:rPr>
                <w:lang w:val="es-CL"/>
              </w:rPr>
            </w:pPr>
            <w:r w:rsidRPr="00F92458">
              <w:rPr>
                <w:lang w:val="es-CL"/>
              </w:rPr>
              <w:t>Empleados que trabajan actualmente para la empresa en cuestión, extrabajadores, trabajadores de la cadena de suministro, trabajadores subcontratados e informales/informales, trabajadores individuales, sus representantes (sindicatos), sus familias.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F77E118" w14:textId="77777777" w:rsidR="00D71C44" w:rsidRPr="00F92458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5032AD6" w14:textId="77777777" w:rsidR="00D71C44" w:rsidRPr="00F92458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8F3AC5" w14:textId="77777777" w:rsidR="00D71C44" w:rsidRPr="00F92458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2CE680B" w14:textId="77777777" w:rsidR="00D71C44" w:rsidRPr="00F92458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</w:tr>
      <w:tr w:rsidR="00D71C44" w:rsidRPr="00C345FC" w14:paraId="3B8F767D" w14:textId="77777777" w:rsidTr="00D71C44">
        <w:tc>
          <w:tcPr>
            <w:tcW w:w="1560" w:type="dxa"/>
            <w:vMerge/>
            <w:shd w:val="clear" w:color="auto" w:fill="F2F2F2" w:themeFill="background1" w:themeFillShade="F2"/>
          </w:tcPr>
          <w:p w14:paraId="3FDBAB33" w14:textId="77777777" w:rsidR="00D71C44" w:rsidRPr="00F92458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943A049" w14:textId="6D1DC54B" w:rsidR="00D71C44" w:rsidRPr="00A05D03" w:rsidRDefault="00D71C44" w:rsidP="001838A1">
            <w:pPr>
              <w:spacing w:before="120" w:after="120" w:line="280" w:lineRule="atLeast"/>
            </w:pPr>
            <w:proofErr w:type="spellStart"/>
            <w:r w:rsidRPr="00A05D03">
              <w:rPr>
                <w:b/>
              </w:rPr>
              <w:t>Consum</w:t>
            </w:r>
            <w:r w:rsidR="00C17E5F">
              <w:rPr>
                <w:b/>
              </w:rPr>
              <w:t>idores</w:t>
            </w:r>
            <w:proofErr w:type="spellEnd"/>
            <w:r w:rsidRPr="00A05D03">
              <w:rPr>
                <w:b/>
              </w:rPr>
              <w:t>/</w:t>
            </w:r>
            <w:proofErr w:type="spellStart"/>
            <w:r w:rsidRPr="00A05D03">
              <w:rPr>
                <w:b/>
              </w:rPr>
              <w:t>client</w:t>
            </w:r>
            <w:r w:rsidR="00C17E5F">
              <w:rPr>
                <w:b/>
              </w:rPr>
              <w:t>e</w:t>
            </w:r>
            <w:r w:rsidRPr="00A05D03">
              <w:rPr>
                <w:b/>
              </w:rPr>
              <w:t>s</w:t>
            </w:r>
            <w:proofErr w:type="spellEnd"/>
            <w:r w:rsidR="001268ED">
              <w:rPr>
                <w:b/>
              </w:rPr>
              <w:t>/</w:t>
            </w:r>
            <w:proofErr w:type="spellStart"/>
            <w:r w:rsidR="001268ED">
              <w:rPr>
                <w:b/>
              </w:rPr>
              <w:t>usuarios</w:t>
            </w:r>
            <w:proofErr w:type="spellEnd"/>
            <w:r w:rsidRPr="00A05D03">
              <w:t xml:space="preserve"> 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62690BC6" w14:textId="2C6D45A9" w:rsidR="00D71C44" w:rsidRPr="001268ED" w:rsidRDefault="001268ED" w:rsidP="001838A1">
            <w:pPr>
              <w:spacing w:before="120" w:after="120" w:line="280" w:lineRule="atLeast"/>
              <w:rPr>
                <w:lang w:val="es-CL"/>
              </w:rPr>
            </w:pPr>
            <w:r w:rsidRPr="001268ED">
              <w:rPr>
                <w:lang w:val="es-CL"/>
              </w:rPr>
              <w:t>Compradores y usuarios de productos y/o servicios de la empresa, consumidores directos e indirectos y grupos de protección al consumidor y grupos de usuarios que los representan.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2F5A369" w14:textId="77777777" w:rsidR="00D71C44" w:rsidRPr="001268ED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48AF658" w14:textId="77777777" w:rsidR="00D71C44" w:rsidRPr="001268ED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21969E7" w14:textId="77777777" w:rsidR="00D71C44" w:rsidRPr="001268ED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400BE40" w14:textId="77777777" w:rsidR="00D71C44" w:rsidRPr="001268ED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</w:tr>
      <w:tr w:rsidR="00D71C44" w:rsidRPr="00C345FC" w14:paraId="5CD7E381" w14:textId="77777777" w:rsidTr="00D71C44">
        <w:tc>
          <w:tcPr>
            <w:tcW w:w="1560" w:type="dxa"/>
            <w:vMerge/>
            <w:shd w:val="clear" w:color="auto" w:fill="F2F2F2" w:themeFill="background1" w:themeFillShade="F2"/>
          </w:tcPr>
          <w:p w14:paraId="09C18011" w14:textId="77777777" w:rsidR="00D71C44" w:rsidRPr="001268ED" w:rsidRDefault="00D71C44" w:rsidP="001838A1">
            <w:pPr>
              <w:spacing w:before="120" w:after="120" w:line="280" w:lineRule="atLeast"/>
              <w:rPr>
                <w:b/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F5AB9CE" w14:textId="1D47EC5F" w:rsidR="00D71C44" w:rsidRPr="00E55457" w:rsidRDefault="00E55457" w:rsidP="001838A1">
            <w:pPr>
              <w:spacing w:before="120" w:after="120" w:line="280" w:lineRule="atLeast"/>
              <w:rPr>
                <w:lang w:val="es-CL"/>
              </w:rPr>
            </w:pPr>
            <w:r w:rsidRPr="00E55457">
              <w:rPr>
                <w:b/>
                <w:lang w:val="es-CL"/>
              </w:rPr>
              <w:t>Defensores de los derechos humanos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3697056E" w14:textId="4AFC4D7E" w:rsidR="00D71C44" w:rsidRPr="003D0918" w:rsidRDefault="003D0918" w:rsidP="001838A1">
            <w:pPr>
              <w:spacing w:before="120" w:after="120" w:line="280" w:lineRule="atLeast"/>
              <w:rPr>
                <w:lang w:val="es-CL"/>
              </w:rPr>
            </w:pPr>
            <w:r w:rsidRPr="003D0918">
              <w:rPr>
                <w:lang w:val="es-CL"/>
              </w:rPr>
              <w:t>Sindicatos, activistas laborales y otros similares.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AB80E86" w14:textId="77777777" w:rsidR="00D71C44" w:rsidRPr="003D0918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212020B" w14:textId="77777777" w:rsidR="00D71C44" w:rsidRPr="003D0918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7E55841" w14:textId="77777777" w:rsidR="00D71C44" w:rsidRPr="003D0918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477A3E8" w14:textId="77777777" w:rsidR="00D71C44" w:rsidRPr="003D0918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</w:tr>
      <w:tr w:rsidR="00D71C44" w:rsidRPr="00C345FC" w14:paraId="0C0D4E1B" w14:textId="77777777" w:rsidTr="00D71C44">
        <w:tc>
          <w:tcPr>
            <w:tcW w:w="1560" w:type="dxa"/>
            <w:vMerge w:val="restart"/>
            <w:shd w:val="clear" w:color="auto" w:fill="F2F2F2" w:themeFill="background1" w:themeFillShade="F2"/>
          </w:tcPr>
          <w:p w14:paraId="613FBF1A" w14:textId="252D6521" w:rsidR="00D71C44" w:rsidRPr="00A05D03" w:rsidRDefault="00E55457" w:rsidP="001838A1">
            <w:pPr>
              <w:spacing w:before="120" w:after="120" w:line="280" w:lineRule="atLeast"/>
              <w:rPr>
                <w:b/>
              </w:rPr>
            </w:pPr>
            <w:proofErr w:type="spellStart"/>
            <w:r>
              <w:rPr>
                <w:b/>
              </w:rPr>
              <w:t>Titulares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deberes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</w:tcPr>
          <w:p w14:paraId="65933038" w14:textId="4A7B63F9" w:rsidR="00D71C44" w:rsidRPr="00A05D03" w:rsidRDefault="0043632A" w:rsidP="001838A1">
            <w:pPr>
              <w:spacing w:before="120" w:after="120" w:line="280" w:lineRule="atLeast"/>
            </w:pPr>
            <w:proofErr w:type="spellStart"/>
            <w:r w:rsidRPr="0043632A">
              <w:rPr>
                <w:b/>
              </w:rPr>
              <w:t>Actores</w:t>
            </w:r>
            <w:proofErr w:type="spellEnd"/>
            <w:r w:rsidRPr="0043632A">
              <w:rPr>
                <w:b/>
              </w:rPr>
              <w:t xml:space="preserve"> del </w:t>
            </w:r>
            <w:proofErr w:type="spellStart"/>
            <w:r w:rsidRPr="0043632A">
              <w:rPr>
                <w:b/>
              </w:rPr>
              <w:t>gobierno</w:t>
            </w:r>
            <w:proofErr w:type="spellEnd"/>
            <w:r w:rsidRPr="0043632A">
              <w:rPr>
                <w:b/>
              </w:rPr>
              <w:t xml:space="preserve"> </w:t>
            </w:r>
            <w:proofErr w:type="spellStart"/>
            <w:r w:rsidRPr="0043632A">
              <w:rPr>
                <w:b/>
              </w:rPr>
              <w:t>anfitrión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5AADC423" w14:textId="703664C1" w:rsidR="00D71C44" w:rsidRPr="001C00EF" w:rsidRDefault="001C00EF" w:rsidP="001838A1">
            <w:pPr>
              <w:spacing w:before="120" w:after="120" w:line="280" w:lineRule="atLeast"/>
              <w:rPr>
                <w:lang w:val="es-CL"/>
              </w:rPr>
            </w:pPr>
            <w:r w:rsidRPr="001C00EF">
              <w:rPr>
                <w:lang w:val="es-CL"/>
              </w:rPr>
              <w:t xml:space="preserve">Autoridades nacionales, representantes de gobiernos locales de agencias o departamentos gubernamentales específicos, </w:t>
            </w:r>
            <w:r w:rsidR="008F73F1">
              <w:rPr>
                <w:lang w:val="es-CL"/>
              </w:rPr>
              <w:t>encargados de la formulación de políticas</w:t>
            </w:r>
            <w:r w:rsidRPr="001C00EF">
              <w:rPr>
                <w:lang w:val="es-CL"/>
              </w:rPr>
              <w:t xml:space="preserve"> y reguladores.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74A4CDA" w14:textId="77777777" w:rsidR="00D71C44" w:rsidRPr="001C00EF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87334BD" w14:textId="77777777" w:rsidR="00D71C44" w:rsidRPr="001C00EF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6BB25ED" w14:textId="77777777" w:rsidR="00D71C44" w:rsidRPr="001C00EF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4AAEB2F" w14:textId="77777777" w:rsidR="00D71C44" w:rsidRPr="001C00EF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</w:tr>
      <w:tr w:rsidR="00D71C44" w:rsidRPr="00C345FC" w14:paraId="5FCA41FF" w14:textId="77777777" w:rsidTr="00D71C44">
        <w:tc>
          <w:tcPr>
            <w:tcW w:w="1560" w:type="dxa"/>
            <w:vMerge/>
            <w:shd w:val="clear" w:color="auto" w:fill="F2F2F2" w:themeFill="background1" w:themeFillShade="F2"/>
          </w:tcPr>
          <w:p w14:paraId="757A2817" w14:textId="77777777" w:rsidR="00D71C44" w:rsidRPr="001C00EF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A60E2BA" w14:textId="62D4A4B6" w:rsidR="00D71C44" w:rsidRPr="00A05D03" w:rsidRDefault="00565632" w:rsidP="001838A1">
            <w:pPr>
              <w:spacing w:before="120" w:after="120" w:line="280" w:lineRule="atLeast"/>
            </w:pPr>
            <w:proofErr w:type="spellStart"/>
            <w:r w:rsidRPr="00565632">
              <w:rPr>
                <w:b/>
              </w:rPr>
              <w:t>Representantes</w:t>
            </w:r>
            <w:proofErr w:type="spellEnd"/>
            <w:r w:rsidRPr="00565632">
              <w:rPr>
                <w:b/>
              </w:rPr>
              <w:t xml:space="preserve"> de la </w:t>
            </w:r>
            <w:proofErr w:type="spellStart"/>
            <w:r w:rsidRPr="00565632">
              <w:rPr>
                <w:b/>
              </w:rPr>
              <w:t>empresa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21E6FAD3" w14:textId="10BED6EF" w:rsidR="00D71C44" w:rsidRPr="00624AAD" w:rsidRDefault="00624AAD" w:rsidP="001838A1">
            <w:pPr>
              <w:spacing w:before="120" w:after="120" w:line="280" w:lineRule="atLeast"/>
              <w:rPr>
                <w:lang w:val="es-CL"/>
              </w:rPr>
            </w:pPr>
            <w:r w:rsidRPr="00624AAD">
              <w:rPr>
                <w:lang w:val="es-CL"/>
              </w:rPr>
              <w:t>Representantes de la compañía en la oficina central y en el nivel de operaciones en el país</w:t>
            </w:r>
            <w:r w:rsidR="008F73F1">
              <w:rPr>
                <w:lang w:val="es-CL"/>
              </w:rPr>
              <w:t>;</w:t>
            </w:r>
            <w:r w:rsidRPr="00624AAD">
              <w:rPr>
                <w:lang w:val="es-CL"/>
              </w:rPr>
              <w:t xml:space="preserve"> incluidos la alta gerencia, la gerencia media y varios jefes de funciones comerciales, departamentos y expertos en la materia.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53130CB" w14:textId="77777777" w:rsidR="00D71C44" w:rsidRPr="00624AAD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B29A1CE" w14:textId="77777777" w:rsidR="00D71C44" w:rsidRPr="00624AAD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7312F4E" w14:textId="77777777" w:rsidR="00D71C44" w:rsidRPr="00624AAD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4F0AA83" w14:textId="77777777" w:rsidR="00D71C44" w:rsidRPr="00624AAD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</w:tr>
      <w:tr w:rsidR="00D71C44" w:rsidRPr="00C345FC" w14:paraId="4A83E7FA" w14:textId="77777777" w:rsidTr="00D71C44">
        <w:tc>
          <w:tcPr>
            <w:tcW w:w="1560" w:type="dxa"/>
            <w:vMerge/>
            <w:shd w:val="clear" w:color="auto" w:fill="F2F2F2" w:themeFill="background1" w:themeFillShade="F2"/>
          </w:tcPr>
          <w:p w14:paraId="6D52CEBE" w14:textId="77777777" w:rsidR="00D71C44" w:rsidRPr="00624AAD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CD23993" w14:textId="250F2A97" w:rsidR="00D71C44" w:rsidRPr="00A05D03" w:rsidRDefault="00850884" w:rsidP="001838A1">
            <w:pPr>
              <w:spacing w:before="120" w:after="120" w:line="280" w:lineRule="atLeast"/>
            </w:pPr>
            <w:proofErr w:type="spellStart"/>
            <w:r>
              <w:rPr>
                <w:b/>
              </w:rPr>
              <w:t>Socios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empresariales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47F77B44" w14:textId="2CEF4931" w:rsidR="00D71C44" w:rsidRPr="00F242D4" w:rsidRDefault="00F242D4" w:rsidP="001838A1">
            <w:pPr>
              <w:spacing w:before="120" w:after="120" w:line="280" w:lineRule="atLeast"/>
              <w:rPr>
                <w:lang w:val="es-CL"/>
              </w:rPr>
            </w:pPr>
            <w:r w:rsidRPr="00F242D4">
              <w:rPr>
                <w:lang w:val="es-CL"/>
              </w:rPr>
              <w:t>Socios, proveedores y subcontratistas de empresas conjuntas.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C40C8C0" w14:textId="77777777" w:rsidR="00D71C44" w:rsidRPr="00F242D4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C6260EA" w14:textId="77777777" w:rsidR="00D71C44" w:rsidRPr="00F242D4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52CD1E4" w14:textId="77777777" w:rsidR="00D71C44" w:rsidRPr="00F242D4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37CEC58" w14:textId="77777777" w:rsidR="00D71C44" w:rsidRPr="00F242D4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</w:tr>
      <w:tr w:rsidR="00D71C44" w:rsidRPr="00A05D03" w14:paraId="3541276B" w14:textId="77777777" w:rsidTr="00D71C44">
        <w:tc>
          <w:tcPr>
            <w:tcW w:w="1560" w:type="dxa"/>
            <w:vMerge/>
            <w:shd w:val="clear" w:color="auto" w:fill="F2F2F2" w:themeFill="background1" w:themeFillShade="F2"/>
          </w:tcPr>
          <w:p w14:paraId="41672CE6" w14:textId="77777777" w:rsidR="00D71C44" w:rsidRPr="00F242D4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E324D8C" w14:textId="4572F900" w:rsidR="00D71C44" w:rsidRPr="00913E6F" w:rsidRDefault="005C530C" w:rsidP="001838A1">
            <w:pPr>
              <w:spacing w:before="120" w:after="120" w:line="280" w:lineRule="atLeast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r w:rsidRPr="005C530C">
              <w:rPr>
                <w:b/>
              </w:rPr>
              <w:t>nversores</w:t>
            </w:r>
            <w:proofErr w:type="spellEnd"/>
            <w:r w:rsidRPr="005C530C">
              <w:rPr>
                <w:b/>
              </w:rPr>
              <w:t xml:space="preserve"> y </w:t>
            </w:r>
            <w:proofErr w:type="spellStart"/>
            <w:r w:rsidRPr="005C530C">
              <w:rPr>
                <w:b/>
              </w:rPr>
              <w:t>accionistas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5AD5AD1A" w14:textId="77777777" w:rsidR="00D71C44" w:rsidRPr="00A05D03" w:rsidRDefault="00D71C44" w:rsidP="001838A1">
            <w:pPr>
              <w:spacing w:before="120" w:after="120" w:line="280" w:lineRule="atLeast"/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25EB5F5" w14:textId="77777777" w:rsidR="00D71C44" w:rsidRPr="00A05D03" w:rsidRDefault="00D71C44" w:rsidP="001838A1">
            <w:pPr>
              <w:spacing w:before="120" w:after="120" w:line="280" w:lineRule="atLeast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67746FB" w14:textId="77777777" w:rsidR="00D71C44" w:rsidRPr="00A05D03" w:rsidRDefault="00D71C44" w:rsidP="001838A1">
            <w:pPr>
              <w:spacing w:before="120" w:after="120" w:line="280" w:lineRule="atLeast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8EACFE4" w14:textId="77777777" w:rsidR="00D71C44" w:rsidRPr="00A05D03" w:rsidRDefault="00D71C44" w:rsidP="001838A1">
            <w:pPr>
              <w:spacing w:before="120" w:after="120" w:line="280" w:lineRule="atLeast"/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3364D52" w14:textId="77777777" w:rsidR="00D71C44" w:rsidRPr="00A05D03" w:rsidRDefault="00D71C44" w:rsidP="001838A1">
            <w:pPr>
              <w:spacing w:before="120" w:after="120" w:line="280" w:lineRule="atLeast"/>
            </w:pPr>
          </w:p>
        </w:tc>
      </w:tr>
      <w:tr w:rsidR="00D71C44" w:rsidRPr="008E1746" w14:paraId="035FE092" w14:textId="77777777" w:rsidTr="00D71C44">
        <w:tc>
          <w:tcPr>
            <w:tcW w:w="1560" w:type="dxa"/>
            <w:vMerge w:val="restart"/>
            <w:shd w:val="clear" w:color="auto" w:fill="F2F2F2" w:themeFill="background1" w:themeFillShade="F2"/>
          </w:tcPr>
          <w:p w14:paraId="1F920B8A" w14:textId="05FD1C12" w:rsidR="00D71C44" w:rsidRPr="00A05D03" w:rsidRDefault="00E47267" w:rsidP="001838A1">
            <w:pPr>
              <w:spacing w:before="120" w:after="120" w:line="280" w:lineRule="atLeast"/>
              <w:rPr>
                <w:b/>
              </w:rPr>
            </w:pPr>
            <w:proofErr w:type="spellStart"/>
            <w:r w:rsidRPr="00E47267">
              <w:rPr>
                <w:b/>
              </w:rPr>
              <w:t>Otras</w:t>
            </w:r>
            <w:proofErr w:type="spellEnd"/>
            <w:r w:rsidRPr="00E47267">
              <w:rPr>
                <w:b/>
              </w:rPr>
              <w:t xml:space="preserve"> </w:t>
            </w:r>
            <w:proofErr w:type="spellStart"/>
            <w:r w:rsidRPr="00E47267">
              <w:rPr>
                <w:b/>
              </w:rPr>
              <w:t>partes</w:t>
            </w:r>
            <w:proofErr w:type="spellEnd"/>
            <w:r w:rsidRPr="00E47267">
              <w:rPr>
                <w:b/>
              </w:rPr>
              <w:t xml:space="preserve"> </w:t>
            </w:r>
            <w:proofErr w:type="spellStart"/>
            <w:r w:rsidRPr="00E47267">
              <w:rPr>
                <w:b/>
              </w:rPr>
              <w:t>relevantes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</w:tcPr>
          <w:p w14:paraId="40D1748A" w14:textId="409ECFE2" w:rsidR="00D71C44" w:rsidRPr="006A642F" w:rsidRDefault="006A642F" w:rsidP="001838A1">
            <w:pPr>
              <w:spacing w:before="120" w:after="120" w:line="280" w:lineRule="atLeast"/>
              <w:rPr>
                <w:lang w:val="es-CL"/>
              </w:rPr>
            </w:pPr>
            <w:r w:rsidRPr="006A642F">
              <w:rPr>
                <w:b/>
                <w:lang w:val="es-CL"/>
              </w:rPr>
              <w:t>Organizaciones de la sociedad civil (OSC)</w:t>
            </w:r>
            <w:r w:rsidR="00D71C44" w:rsidRPr="006A642F">
              <w:rPr>
                <w:lang w:val="es-CL"/>
              </w:rPr>
              <w:t xml:space="preserve"> 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3E70AFF2" w14:textId="4678D000" w:rsidR="00D71C44" w:rsidRPr="00A2305E" w:rsidRDefault="00A2305E" w:rsidP="001838A1">
            <w:pPr>
              <w:spacing w:before="120" w:after="120" w:line="280" w:lineRule="atLeast"/>
              <w:rPr>
                <w:lang w:val="es-CL"/>
              </w:rPr>
            </w:pPr>
            <w:r w:rsidRPr="00A2305E">
              <w:rPr>
                <w:lang w:val="es-CL"/>
              </w:rPr>
              <w:t xml:space="preserve">Organizaciones no gubernamentales (ONG) internacionales y locales, organizaciones comunitarias, </w:t>
            </w:r>
            <w:r w:rsidRPr="00A2305E">
              <w:rPr>
                <w:lang w:val="es-CL"/>
              </w:rPr>
              <w:lastRenderedPageBreak/>
              <w:t>organizaciones religiosas, sindicatos, etc.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41A9A47" w14:textId="77777777" w:rsidR="00D71C44" w:rsidRPr="00A2305E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B9D5496" w14:textId="77777777" w:rsidR="00D71C44" w:rsidRPr="00A2305E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DC2BA36" w14:textId="77777777" w:rsidR="00D71C44" w:rsidRPr="00A2305E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26E7A8B" w14:textId="77777777" w:rsidR="00D71C44" w:rsidRPr="00A2305E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</w:tr>
      <w:tr w:rsidR="00D71C44" w:rsidRPr="00C345FC" w14:paraId="3BBCF03B" w14:textId="77777777" w:rsidTr="00D71C44">
        <w:tc>
          <w:tcPr>
            <w:tcW w:w="1560" w:type="dxa"/>
            <w:vMerge/>
            <w:shd w:val="clear" w:color="auto" w:fill="F2F2F2" w:themeFill="background1" w:themeFillShade="F2"/>
          </w:tcPr>
          <w:p w14:paraId="1036EBC0" w14:textId="77777777" w:rsidR="00D71C44" w:rsidRPr="00A2305E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5FEECC2" w14:textId="0B788556" w:rsidR="00D71C44" w:rsidRPr="00103234" w:rsidRDefault="00DF28DD" w:rsidP="001838A1">
            <w:pPr>
              <w:spacing w:before="120"/>
              <w:rPr>
                <w:b/>
              </w:rPr>
            </w:pPr>
            <w:proofErr w:type="spellStart"/>
            <w:r w:rsidRPr="00DF28DD">
              <w:rPr>
                <w:b/>
              </w:rPr>
              <w:t>Organizaciones</w:t>
            </w:r>
            <w:proofErr w:type="spellEnd"/>
            <w:r w:rsidRPr="00DF28DD">
              <w:rPr>
                <w:b/>
              </w:rPr>
              <w:t xml:space="preserve"> </w:t>
            </w:r>
            <w:proofErr w:type="spellStart"/>
            <w:r w:rsidRPr="00DF28DD">
              <w:rPr>
                <w:b/>
              </w:rPr>
              <w:t>internacionales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3FCD974F" w14:textId="09B3BB55" w:rsidR="00D71C44" w:rsidRPr="008A5CBE" w:rsidRDefault="008A5CBE" w:rsidP="001838A1">
            <w:pPr>
              <w:spacing w:before="120" w:after="120" w:line="280" w:lineRule="atLeast"/>
              <w:rPr>
                <w:lang w:val="es-CL"/>
              </w:rPr>
            </w:pPr>
            <w:r w:rsidRPr="008A5CBE">
              <w:rPr>
                <w:lang w:val="es-CL"/>
              </w:rPr>
              <w:t xml:space="preserve">Organismos de las Naciones Unidas como la OIT, el PNUD, el UNICEF, la Organización de las Naciones Unidas para la </w:t>
            </w:r>
            <w:r w:rsidR="003013F5">
              <w:rPr>
                <w:lang w:val="es-CL"/>
              </w:rPr>
              <w:t>Alimentación</w:t>
            </w:r>
            <w:r w:rsidRPr="008A5CBE">
              <w:rPr>
                <w:lang w:val="es-CL"/>
              </w:rPr>
              <w:t xml:space="preserve"> y la </w:t>
            </w:r>
            <w:r w:rsidR="003013F5">
              <w:rPr>
                <w:lang w:val="es-CL"/>
              </w:rPr>
              <w:t>Agricultura</w:t>
            </w:r>
            <w:r w:rsidRPr="008A5CBE">
              <w:rPr>
                <w:lang w:val="es-CL"/>
              </w:rPr>
              <w:t>, etc.</w:t>
            </w:r>
            <w:r w:rsidR="008F73F1">
              <w:rPr>
                <w:lang w:val="es-CL"/>
              </w:rPr>
              <w:t>;</w:t>
            </w:r>
            <w:r w:rsidRPr="008A5CBE">
              <w:rPr>
                <w:lang w:val="es-CL"/>
              </w:rPr>
              <w:t xml:space="preserve"> organismos regionales como la Unión Europea, la Unión Africana, la Asociación de Naciones del Sudeste Asiático, así como bancos de desarrollo.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D327A74" w14:textId="77777777" w:rsidR="00D71C44" w:rsidRPr="008A5CBE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4909C4B" w14:textId="77777777" w:rsidR="00D71C44" w:rsidRPr="008A5CBE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AC8AF27" w14:textId="77777777" w:rsidR="00D71C44" w:rsidRPr="008A5CBE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FF45710" w14:textId="77777777" w:rsidR="00D71C44" w:rsidRPr="008A5CBE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</w:tr>
      <w:tr w:rsidR="00D71C44" w:rsidRPr="00C345FC" w14:paraId="7DDEB539" w14:textId="77777777" w:rsidTr="00D71C44">
        <w:tc>
          <w:tcPr>
            <w:tcW w:w="1560" w:type="dxa"/>
            <w:vMerge/>
            <w:shd w:val="clear" w:color="auto" w:fill="F2F2F2" w:themeFill="background1" w:themeFillShade="F2"/>
          </w:tcPr>
          <w:p w14:paraId="5A58E518" w14:textId="77777777" w:rsidR="00D71C44" w:rsidRPr="008A5CBE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F59A582" w14:textId="372806AB" w:rsidR="00D71C44" w:rsidRPr="00103234" w:rsidRDefault="00E83F6F" w:rsidP="001838A1">
            <w:pPr>
              <w:spacing w:before="120" w:after="120"/>
              <w:rPr>
                <w:b/>
              </w:rPr>
            </w:pPr>
            <w:proofErr w:type="spellStart"/>
            <w:r w:rsidRPr="00E83F6F">
              <w:rPr>
                <w:b/>
              </w:rPr>
              <w:t>Actores</w:t>
            </w:r>
            <w:proofErr w:type="spellEnd"/>
            <w:r w:rsidRPr="00E83F6F">
              <w:rPr>
                <w:b/>
              </w:rPr>
              <w:t xml:space="preserve"> del </w:t>
            </w:r>
            <w:proofErr w:type="spellStart"/>
            <w:r w:rsidRPr="00E83F6F">
              <w:rPr>
                <w:b/>
              </w:rPr>
              <w:t>gobierno</w:t>
            </w:r>
            <w:proofErr w:type="spellEnd"/>
            <w:r w:rsidRPr="00E83F6F">
              <w:rPr>
                <w:b/>
              </w:rPr>
              <w:t xml:space="preserve"> local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4D2F3342" w14:textId="3A74D6AB" w:rsidR="00D71C44" w:rsidRPr="006A471E" w:rsidRDefault="006A471E" w:rsidP="001838A1">
            <w:pPr>
              <w:spacing w:before="120" w:after="120" w:line="280" w:lineRule="atLeast"/>
              <w:rPr>
                <w:lang w:val="es-CL"/>
              </w:rPr>
            </w:pPr>
            <w:r w:rsidRPr="006A471E">
              <w:rPr>
                <w:lang w:val="es-CL"/>
              </w:rPr>
              <w:t>Incluyendo embajadas en el país anfitrión</w:t>
            </w:r>
            <w:r w:rsidR="00D71C44" w:rsidRPr="006A471E">
              <w:rPr>
                <w:lang w:val="es-CL"/>
              </w:rPr>
              <w:t>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6CE4C4F" w14:textId="77777777" w:rsidR="00D71C44" w:rsidRPr="006A471E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3524AAA" w14:textId="77777777" w:rsidR="00D71C44" w:rsidRPr="006A471E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7073F0A" w14:textId="77777777" w:rsidR="00D71C44" w:rsidRPr="006A471E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C0A2FF6" w14:textId="77777777" w:rsidR="00D71C44" w:rsidRPr="006A471E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</w:tr>
      <w:tr w:rsidR="00D71C44" w:rsidRPr="005501EC" w14:paraId="038E5332" w14:textId="77777777" w:rsidTr="00D71C44">
        <w:tc>
          <w:tcPr>
            <w:tcW w:w="1560" w:type="dxa"/>
            <w:vMerge/>
            <w:shd w:val="clear" w:color="auto" w:fill="F2F2F2" w:themeFill="background1" w:themeFillShade="F2"/>
          </w:tcPr>
          <w:p w14:paraId="63DB4923" w14:textId="77777777" w:rsidR="00D71C44" w:rsidRPr="006A471E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E91A040" w14:textId="24B93873" w:rsidR="00D71C44" w:rsidRPr="00520FB1" w:rsidRDefault="00520FB1" w:rsidP="001838A1">
            <w:pPr>
              <w:spacing w:before="120"/>
              <w:rPr>
                <w:b/>
                <w:lang w:val="es-CL"/>
              </w:rPr>
            </w:pPr>
            <w:r w:rsidRPr="00520FB1">
              <w:rPr>
                <w:b/>
                <w:lang w:val="es-CL"/>
              </w:rPr>
              <w:t>Instituciones Nacionales de Derechos Humanos (INDH)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63BD9D9A" w14:textId="616A85CD" w:rsidR="00D71C44" w:rsidRPr="002E0E35" w:rsidRDefault="002E0E35" w:rsidP="001838A1">
            <w:pPr>
              <w:spacing w:before="120" w:after="120" w:line="280" w:lineRule="atLeast"/>
              <w:rPr>
                <w:lang w:val="es-CL"/>
              </w:rPr>
            </w:pPr>
            <w:r w:rsidRPr="002E0E35">
              <w:rPr>
                <w:lang w:val="es-CL"/>
              </w:rPr>
              <w:t xml:space="preserve">Organismo autónomo establecido por el </w:t>
            </w:r>
            <w:r>
              <w:rPr>
                <w:lang w:val="es-CL"/>
              </w:rPr>
              <w:t>E</w:t>
            </w:r>
            <w:r w:rsidRPr="002E0E35">
              <w:rPr>
                <w:lang w:val="es-CL"/>
              </w:rPr>
              <w:t xml:space="preserve">stado con un mandato constitucional o legislativo para promover y proteger los derechos </w:t>
            </w:r>
            <w:r w:rsidRPr="002E0E35">
              <w:rPr>
                <w:lang w:val="es-CL"/>
              </w:rPr>
              <w:lastRenderedPageBreak/>
              <w:t>humanos</w:t>
            </w:r>
            <w:r w:rsidR="00DB6C9E">
              <w:rPr>
                <w:lang w:val="es-CL"/>
              </w:rPr>
              <w:t>. L</w:t>
            </w:r>
            <w:r w:rsidRPr="002E0E35">
              <w:rPr>
                <w:lang w:val="es-CL"/>
              </w:rPr>
              <w:t>as formas institucionales comúnmente adoptadas incluyen comisiones, institutos de asesoramiento, oficinas del defensor del pueblo y oficinas de defensores públicos.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C53FB94" w14:textId="77777777" w:rsidR="00D71C44" w:rsidRPr="002E0E35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CE7466A" w14:textId="77777777" w:rsidR="00D71C44" w:rsidRPr="002E0E35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F852ED9" w14:textId="77777777" w:rsidR="00D71C44" w:rsidRPr="002E0E35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362E240" w14:textId="77777777" w:rsidR="00D71C44" w:rsidRPr="002E0E35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</w:tr>
      <w:tr w:rsidR="00D71C44" w:rsidRPr="00C345FC" w14:paraId="155500B6" w14:textId="77777777" w:rsidTr="00D71C44">
        <w:tc>
          <w:tcPr>
            <w:tcW w:w="1560" w:type="dxa"/>
            <w:vMerge/>
            <w:shd w:val="clear" w:color="auto" w:fill="F2F2F2" w:themeFill="background1" w:themeFillShade="F2"/>
          </w:tcPr>
          <w:p w14:paraId="061A6382" w14:textId="77777777" w:rsidR="00D71C44" w:rsidRPr="002E0E35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D682A80" w14:textId="62435474" w:rsidR="00D71C44" w:rsidRPr="00A05D03" w:rsidRDefault="00B01AE8" w:rsidP="001838A1">
            <w:pPr>
              <w:spacing w:before="120" w:after="120" w:line="280" w:lineRule="atLeast"/>
            </w:pPr>
            <w:proofErr w:type="spellStart"/>
            <w:r w:rsidRPr="00B01AE8">
              <w:rPr>
                <w:b/>
              </w:rPr>
              <w:t>Expertos</w:t>
            </w:r>
            <w:proofErr w:type="spellEnd"/>
            <w:r w:rsidRPr="00B01AE8">
              <w:rPr>
                <w:b/>
              </w:rPr>
              <w:t xml:space="preserve"> y </w:t>
            </w:r>
            <w:proofErr w:type="spellStart"/>
            <w:r w:rsidRPr="00B01AE8">
              <w:rPr>
                <w:b/>
              </w:rPr>
              <w:t>periodistas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603333C9" w14:textId="1063DDDE" w:rsidR="00D71C44" w:rsidRPr="008F73F1" w:rsidRDefault="0008036C" w:rsidP="001838A1">
            <w:pPr>
              <w:spacing w:before="120" w:after="120" w:line="280" w:lineRule="atLeast"/>
              <w:rPr>
                <w:lang w:val="es-CL"/>
              </w:rPr>
            </w:pPr>
            <w:r w:rsidRPr="0008036C">
              <w:rPr>
                <w:lang w:val="es-CL"/>
              </w:rPr>
              <w:t xml:space="preserve">Incluyendo expertos en la materia, </w:t>
            </w:r>
            <w:r w:rsidR="007F2C97">
              <w:rPr>
                <w:lang w:val="es-CL"/>
              </w:rPr>
              <w:t>como</w:t>
            </w:r>
            <w:r w:rsidRPr="0008036C">
              <w:rPr>
                <w:lang w:val="es-CL"/>
              </w:rPr>
              <w:t xml:space="preserve"> académicos y periodistas </w:t>
            </w:r>
            <w:r w:rsidR="000912E0">
              <w:rPr>
                <w:lang w:val="es-CL"/>
              </w:rPr>
              <w:t>que trabajen en</w:t>
            </w:r>
            <w:r w:rsidRPr="0008036C">
              <w:rPr>
                <w:lang w:val="es-CL"/>
              </w:rPr>
              <w:t xml:space="preserve"> temas específicos de derechos humanos o expertos relacionados con el sector empresarial o cuestiones técnicas.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7568435" w14:textId="77777777" w:rsidR="00D71C44" w:rsidRPr="008F73F1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D1AA518" w14:textId="77777777" w:rsidR="00D71C44" w:rsidRPr="008F73F1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23C5A44" w14:textId="77777777" w:rsidR="00D71C44" w:rsidRPr="008F73F1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05FC6A9" w14:textId="77777777" w:rsidR="00D71C44" w:rsidRPr="008F73F1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</w:tr>
      <w:tr w:rsidR="00D71C44" w:rsidRPr="00C345FC" w14:paraId="05452B36" w14:textId="77777777" w:rsidTr="00D71C44">
        <w:tc>
          <w:tcPr>
            <w:tcW w:w="1560" w:type="dxa"/>
            <w:vMerge/>
            <w:shd w:val="clear" w:color="auto" w:fill="F2F2F2" w:themeFill="background1" w:themeFillShade="F2"/>
          </w:tcPr>
          <w:p w14:paraId="79090C3F" w14:textId="77777777" w:rsidR="00D71C44" w:rsidRPr="008F73F1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B27CDB0" w14:textId="377E1595" w:rsidR="00D71C44" w:rsidRPr="00A05D03" w:rsidRDefault="00D71C44" w:rsidP="001838A1">
            <w:pPr>
              <w:spacing w:before="120" w:after="120" w:line="280" w:lineRule="atLeast"/>
            </w:pPr>
            <w:proofErr w:type="spellStart"/>
            <w:r w:rsidRPr="00913E6F">
              <w:rPr>
                <w:b/>
              </w:rPr>
              <w:t>Industr</w:t>
            </w:r>
            <w:r w:rsidR="00B01AE8">
              <w:rPr>
                <w:b/>
              </w:rPr>
              <w:t>ia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710ABC11" w14:textId="175C5698" w:rsidR="00D71C44" w:rsidRPr="00CD1042" w:rsidRDefault="00CD1042" w:rsidP="001838A1">
            <w:pPr>
              <w:spacing w:before="120" w:after="120" w:line="280" w:lineRule="atLeast"/>
              <w:rPr>
                <w:lang w:val="es-CL"/>
              </w:rPr>
            </w:pPr>
            <w:r w:rsidRPr="00CD1042">
              <w:rPr>
                <w:lang w:val="es-CL"/>
              </w:rPr>
              <w:t>Incluyendo pares de la industria, competidores, así como asociaciones de la industria.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3DDBE01" w14:textId="77777777" w:rsidR="00D71C44" w:rsidRPr="00CD1042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CCF0082" w14:textId="77777777" w:rsidR="00D71C44" w:rsidRPr="00CD1042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C535465" w14:textId="77777777" w:rsidR="00D71C44" w:rsidRPr="00CD1042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3D96003" w14:textId="77777777" w:rsidR="00D71C44" w:rsidRPr="00CD1042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</w:tr>
      <w:tr w:rsidR="00D71C44" w:rsidRPr="00A05D03" w14:paraId="5CDA47C1" w14:textId="77777777" w:rsidTr="00D71C44">
        <w:tc>
          <w:tcPr>
            <w:tcW w:w="1560" w:type="dxa"/>
            <w:vMerge/>
            <w:shd w:val="clear" w:color="auto" w:fill="F2F2F2" w:themeFill="background1" w:themeFillShade="F2"/>
          </w:tcPr>
          <w:p w14:paraId="49975B1B" w14:textId="77777777" w:rsidR="00D71C44" w:rsidRPr="00CD1042" w:rsidRDefault="00D71C44" w:rsidP="001838A1">
            <w:pPr>
              <w:spacing w:before="120" w:after="120" w:line="280" w:lineRule="atLeast"/>
              <w:rPr>
                <w:lang w:val="es-C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E8F0641" w14:textId="60BED1AE" w:rsidR="00D71C44" w:rsidRPr="00913E6F" w:rsidRDefault="0079472A" w:rsidP="001838A1">
            <w:pPr>
              <w:spacing w:before="120" w:after="120" w:line="280" w:lineRule="atLeast"/>
              <w:rPr>
                <w:b/>
              </w:rPr>
            </w:pPr>
            <w:proofErr w:type="spellStart"/>
            <w:r>
              <w:rPr>
                <w:b/>
              </w:rPr>
              <w:t>Seguridad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pública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5FEFD795" w14:textId="6014B221" w:rsidR="00D71C44" w:rsidRPr="00A05D03" w:rsidRDefault="008904AE" w:rsidP="001838A1">
            <w:pPr>
              <w:spacing w:before="120" w:after="120" w:line="280" w:lineRule="atLeast"/>
            </w:pPr>
            <w:proofErr w:type="spellStart"/>
            <w:r w:rsidRPr="008904AE">
              <w:t>Fuerzas</w:t>
            </w:r>
            <w:proofErr w:type="spellEnd"/>
            <w:r w:rsidRPr="008904AE">
              <w:t xml:space="preserve"> </w:t>
            </w:r>
            <w:proofErr w:type="spellStart"/>
            <w:r w:rsidRPr="008904AE">
              <w:t>públicas</w:t>
            </w:r>
            <w:proofErr w:type="spellEnd"/>
            <w:r w:rsidRPr="008904AE">
              <w:t xml:space="preserve"> </w:t>
            </w:r>
            <w:proofErr w:type="spellStart"/>
            <w:r w:rsidRPr="008904AE">
              <w:t>estatales</w:t>
            </w:r>
            <w:proofErr w:type="spellEnd"/>
            <w:r w:rsidRPr="008904AE">
              <w:t>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F2E6585" w14:textId="77777777" w:rsidR="00D71C44" w:rsidRPr="00A05D03" w:rsidRDefault="00D71C44" w:rsidP="001838A1">
            <w:pPr>
              <w:spacing w:before="120" w:after="120" w:line="280" w:lineRule="atLeast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1F9527F" w14:textId="77777777" w:rsidR="00D71C44" w:rsidRPr="00A05D03" w:rsidRDefault="00D71C44" w:rsidP="001838A1">
            <w:pPr>
              <w:spacing w:before="120" w:after="120" w:line="280" w:lineRule="atLeast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4DE87EF" w14:textId="77777777" w:rsidR="00D71C44" w:rsidRPr="00A05D03" w:rsidRDefault="00D71C44" w:rsidP="001838A1">
            <w:pPr>
              <w:spacing w:before="120" w:after="120" w:line="280" w:lineRule="atLeast"/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811C5B2" w14:textId="77777777" w:rsidR="00D71C44" w:rsidRPr="00A05D03" w:rsidRDefault="00D71C44" w:rsidP="001838A1">
            <w:pPr>
              <w:spacing w:before="120" w:after="120" w:line="280" w:lineRule="atLeast"/>
            </w:pPr>
          </w:p>
        </w:tc>
      </w:tr>
    </w:tbl>
    <w:p w14:paraId="293392D8" w14:textId="619BF8D9" w:rsidR="00177942" w:rsidRPr="002F051B" w:rsidRDefault="002F051B" w:rsidP="005501EC">
      <w:pPr>
        <w:pStyle w:val="Heading2"/>
        <w:rPr>
          <w:lang w:val="es-CL"/>
        </w:rPr>
      </w:pPr>
      <w:bookmarkStart w:id="4" w:name="_Toc441763890"/>
      <w:bookmarkStart w:id="5" w:name="_Toc36044881"/>
      <w:r w:rsidRPr="002F051B">
        <w:rPr>
          <w:lang w:val="es-CL"/>
        </w:rPr>
        <w:t xml:space="preserve">Antes de las </w:t>
      </w:r>
      <w:r w:rsidR="008E1746">
        <w:rPr>
          <w:lang w:val="es-CL"/>
        </w:rPr>
        <w:t>E</w:t>
      </w:r>
      <w:r w:rsidRPr="002F051B">
        <w:rPr>
          <w:lang w:val="es-CL"/>
        </w:rPr>
        <w:t>ntrevistas/Reunione</w:t>
      </w:r>
      <w:bookmarkEnd w:id="4"/>
      <w:r w:rsidRPr="002F051B">
        <w:rPr>
          <w:lang w:val="es-CL"/>
        </w:rPr>
        <w:t>s</w:t>
      </w:r>
      <w:bookmarkEnd w:id="5"/>
    </w:p>
    <w:tbl>
      <w:tblPr>
        <w:tblStyle w:val="TableGrid"/>
        <w:tblW w:w="13780" w:type="dxa"/>
        <w:tblInd w:w="-31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560"/>
        <w:gridCol w:w="7258"/>
        <w:gridCol w:w="4962"/>
      </w:tblGrid>
      <w:tr w:rsidR="00177942" w:rsidRPr="00C345FC" w14:paraId="061E7BED" w14:textId="77777777" w:rsidTr="001E6448">
        <w:trPr>
          <w:trHeight w:val="290"/>
          <w:tblHeader/>
        </w:trPr>
        <w:tc>
          <w:tcPr>
            <w:tcW w:w="13780" w:type="dxa"/>
            <w:gridSpan w:val="3"/>
            <w:shd w:val="clear" w:color="auto" w:fill="F2F2F2" w:themeFill="background1" w:themeFillShade="F2"/>
          </w:tcPr>
          <w:p w14:paraId="3A9520F7" w14:textId="15083D3A" w:rsidR="00177942" w:rsidRPr="00CC7715" w:rsidRDefault="00177942" w:rsidP="00877474">
            <w:pPr>
              <w:tabs>
                <w:tab w:val="left" w:pos="368"/>
              </w:tabs>
              <w:spacing w:before="120" w:after="120" w:line="280" w:lineRule="atLeast"/>
              <w:rPr>
                <w:rFonts w:asciiTheme="minorHAnsi" w:hAnsiTheme="minorHAnsi"/>
                <w:b/>
                <w:lang w:val="es-CL"/>
              </w:rPr>
            </w:pPr>
            <w:r w:rsidRPr="00CC7715">
              <w:rPr>
                <w:rFonts w:asciiTheme="minorHAnsi" w:hAnsiTheme="minorHAnsi"/>
                <w:b/>
                <w:lang w:val="es-CL"/>
              </w:rPr>
              <w:t xml:space="preserve"> </w:t>
            </w:r>
            <w:r w:rsidR="001E6448" w:rsidRPr="00CC7715">
              <w:rPr>
                <w:rFonts w:asciiTheme="minorHAnsi" w:hAnsiTheme="minorHAnsi"/>
                <w:b/>
                <w:lang w:val="es-CL"/>
              </w:rPr>
              <w:t>Tabl</w:t>
            </w:r>
            <w:r w:rsidR="0079472A" w:rsidRPr="00CC7715">
              <w:rPr>
                <w:rFonts w:asciiTheme="minorHAnsi" w:hAnsiTheme="minorHAnsi"/>
                <w:b/>
                <w:lang w:val="es-CL"/>
              </w:rPr>
              <w:t>a</w:t>
            </w:r>
            <w:r w:rsidR="001E6448" w:rsidRPr="00CC7715">
              <w:rPr>
                <w:rFonts w:asciiTheme="minorHAnsi" w:hAnsiTheme="minorHAnsi"/>
                <w:b/>
                <w:lang w:val="es-CL"/>
              </w:rPr>
              <w:t xml:space="preserve"> B:</w:t>
            </w:r>
            <w:r w:rsidRPr="00CC7715">
              <w:rPr>
                <w:rFonts w:asciiTheme="minorHAnsi" w:hAnsiTheme="minorHAnsi"/>
                <w:b/>
                <w:lang w:val="es-CL"/>
              </w:rPr>
              <w:t xml:space="preserve"> </w:t>
            </w:r>
            <w:r w:rsidR="00CC7715" w:rsidRPr="00CC7715">
              <w:rPr>
                <w:rFonts w:asciiTheme="minorHAnsi" w:hAnsiTheme="minorHAnsi"/>
                <w:b/>
                <w:lang w:val="es-CL"/>
              </w:rPr>
              <w:t xml:space="preserve">Ejemplos de </w:t>
            </w:r>
            <w:r w:rsidR="00941FB6">
              <w:rPr>
                <w:rFonts w:asciiTheme="minorHAnsi" w:hAnsiTheme="minorHAnsi"/>
                <w:b/>
                <w:lang w:val="es-CL"/>
              </w:rPr>
              <w:t>medidas a tomar</w:t>
            </w:r>
            <w:r w:rsidR="00CC7715" w:rsidRPr="00CC7715">
              <w:rPr>
                <w:rFonts w:asciiTheme="minorHAnsi" w:hAnsiTheme="minorHAnsi"/>
                <w:b/>
                <w:lang w:val="es-CL"/>
              </w:rPr>
              <w:t xml:space="preserve"> antes de la entrevista o reunión con las partes interesadas</w:t>
            </w:r>
          </w:p>
        </w:tc>
      </w:tr>
      <w:tr w:rsidR="00177942" w:rsidRPr="008E1746" w14:paraId="7D2C0EC6" w14:textId="77777777" w:rsidTr="001E6448">
        <w:trPr>
          <w:trHeight w:val="290"/>
          <w:tblHeader/>
        </w:trPr>
        <w:tc>
          <w:tcPr>
            <w:tcW w:w="1560" w:type="dxa"/>
            <w:shd w:val="clear" w:color="auto" w:fill="F2F2F2" w:themeFill="background1" w:themeFillShade="F2"/>
          </w:tcPr>
          <w:p w14:paraId="5A84DE8E" w14:textId="3A2275F4" w:rsidR="00177942" w:rsidRPr="006832CE" w:rsidRDefault="00E03809" w:rsidP="00877474">
            <w:pPr>
              <w:spacing w:before="120" w:after="120" w:line="280" w:lineRule="atLeast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Medidas</w:t>
            </w:r>
            <w:proofErr w:type="spellEnd"/>
          </w:p>
        </w:tc>
        <w:tc>
          <w:tcPr>
            <w:tcW w:w="7258" w:type="dxa"/>
            <w:shd w:val="clear" w:color="auto" w:fill="F2F2F2" w:themeFill="background1" w:themeFillShade="F2"/>
          </w:tcPr>
          <w:p w14:paraId="365AD4EA" w14:textId="2F04A479" w:rsidR="00177942" w:rsidRPr="006832CE" w:rsidRDefault="00177942" w:rsidP="00877474">
            <w:pPr>
              <w:spacing w:before="120" w:after="120" w:line="280" w:lineRule="atLeast"/>
              <w:rPr>
                <w:rFonts w:asciiTheme="minorHAnsi" w:hAnsiTheme="minorHAnsi"/>
                <w:b/>
              </w:rPr>
            </w:pPr>
            <w:r w:rsidRPr="006832C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Proces</w:t>
            </w:r>
            <w:r w:rsidR="00E03809">
              <w:rPr>
                <w:rFonts w:asciiTheme="minorHAnsi" w:hAnsiTheme="minorHAnsi"/>
                <w:b/>
              </w:rPr>
              <w:t>o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55A6DAFD" w14:textId="53B86733" w:rsidR="00177942" w:rsidRPr="00CC331A" w:rsidRDefault="00CC331A" w:rsidP="00877474">
            <w:pPr>
              <w:tabs>
                <w:tab w:val="left" w:pos="368"/>
              </w:tabs>
              <w:spacing w:before="120" w:after="120" w:line="280" w:lineRule="atLeast"/>
              <w:rPr>
                <w:rFonts w:asciiTheme="minorHAnsi" w:hAnsiTheme="minorHAnsi"/>
                <w:b/>
                <w:lang w:val="es-CL"/>
              </w:rPr>
            </w:pPr>
            <w:r w:rsidRPr="00CC331A">
              <w:rPr>
                <w:rFonts w:asciiTheme="minorHAnsi" w:hAnsiTheme="minorHAnsi"/>
                <w:b/>
                <w:lang w:val="es-CL"/>
              </w:rPr>
              <w:t xml:space="preserve">Áreas para mayor atención y </w:t>
            </w:r>
            <w:r w:rsidR="008F73F1">
              <w:rPr>
                <w:rFonts w:asciiTheme="minorHAnsi" w:hAnsiTheme="minorHAnsi"/>
                <w:b/>
                <w:lang w:val="es-CL"/>
              </w:rPr>
              <w:t xml:space="preserve">tener mayores </w:t>
            </w:r>
            <w:r w:rsidRPr="00CC331A">
              <w:rPr>
                <w:rFonts w:asciiTheme="minorHAnsi" w:hAnsiTheme="minorHAnsi"/>
                <w:b/>
                <w:lang w:val="es-CL"/>
              </w:rPr>
              <w:t>consideraciones</w:t>
            </w:r>
          </w:p>
        </w:tc>
      </w:tr>
      <w:tr w:rsidR="00177942" w:rsidRPr="006832CE" w14:paraId="5524F195" w14:textId="77777777" w:rsidTr="007A2D5F">
        <w:trPr>
          <w:trHeight w:val="564"/>
        </w:trPr>
        <w:tc>
          <w:tcPr>
            <w:tcW w:w="1560" w:type="dxa"/>
            <w:shd w:val="clear" w:color="auto" w:fill="F2F2F2" w:themeFill="background1" w:themeFillShade="F2"/>
          </w:tcPr>
          <w:p w14:paraId="1E3FAD3B" w14:textId="72B48697" w:rsidR="00177942" w:rsidRPr="00E86996" w:rsidRDefault="00177942" w:rsidP="00877474">
            <w:pPr>
              <w:spacing w:before="120" w:after="120" w:line="280" w:lineRule="atLeast"/>
              <w:rPr>
                <w:rFonts w:asciiTheme="minorHAnsi" w:hAnsiTheme="minorHAnsi"/>
                <w:b/>
                <w:lang w:val="es-CL"/>
              </w:rPr>
            </w:pPr>
            <w:r w:rsidRPr="00E86996">
              <w:rPr>
                <w:rFonts w:asciiTheme="minorHAnsi" w:hAnsiTheme="minorHAnsi"/>
                <w:b/>
                <w:lang w:val="es-CL"/>
              </w:rPr>
              <w:t xml:space="preserve">1. </w:t>
            </w:r>
            <w:r w:rsidR="00E86996" w:rsidRPr="00E86996">
              <w:rPr>
                <w:rFonts w:asciiTheme="minorHAnsi" w:hAnsiTheme="minorHAnsi"/>
                <w:b/>
                <w:lang w:val="es-CL"/>
              </w:rPr>
              <w:t>Contactar a los titulares de derechos</w:t>
            </w:r>
          </w:p>
        </w:tc>
        <w:tc>
          <w:tcPr>
            <w:tcW w:w="7258" w:type="dxa"/>
            <w:shd w:val="clear" w:color="auto" w:fill="F2F2F2" w:themeFill="background1" w:themeFillShade="F2"/>
          </w:tcPr>
          <w:p w14:paraId="0BE5681C" w14:textId="69E06ABE" w:rsidR="00177942" w:rsidRPr="00E17CBC" w:rsidRDefault="00B977BA" w:rsidP="00877474">
            <w:pPr>
              <w:pStyle w:val="ListBullet"/>
              <w:spacing w:before="120" w:after="120" w:line="280" w:lineRule="atLeast"/>
              <w:ind w:left="289"/>
              <w:rPr>
                <w:rFonts w:asciiTheme="minorHAnsi" w:hAnsiTheme="minorHAnsi" w:cstheme="minorHAnsi"/>
                <w:lang w:val="es-CL"/>
              </w:rPr>
            </w:pPr>
            <w:r w:rsidRPr="00B977BA">
              <w:rPr>
                <w:rFonts w:asciiTheme="minorHAnsi" w:hAnsiTheme="minorHAnsi"/>
                <w:b/>
                <w:lang w:val="es-CL"/>
              </w:rPr>
              <w:t xml:space="preserve">Asegúrese de que el equipo de </w:t>
            </w:r>
            <w:r w:rsidR="00A80D41">
              <w:rPr>
                <w:rFonts w:asciiTheme="minorHAnsi" w:hAnsiTheme="minorHAnsi"/>
                <w:b/>
                <w:lang w:val="es-CL"/>
              </w:rPr>
              <w:t>EIDH</w:t>
            </w:r>
            <w:r w:rsidRPr="00B977BA">
              <w:rPr>
                <w:rFonts w:asciiTheme="minorHAnsi" w:hAnsiTheme="minorHAnsi"/>
                <w:b/>
                <w:lang w:val="es-CL"/>
              </w:rPr>
              <w:t xml:space="preserve"> pueda comunicarse con los titulares de derechos</w:t>
            </w:r>
            <w:r w:rsidR="008F73F1">
              <w:rPr>
                <w:rFonts w:asciiTheme="minorHAnsi" w:hAnsiTheme="minorHAnsi"/>
                <w:b/>
                <w:lang w:val="es-CL"/>
              </w:rPr>
              <w:t>; por ejemplo,</w:t>
            </w:r>
            <w:r>
              <w:rPr>
                <w:rFonts w:asciiTheme="minorHAnsi" w:hAnsiTheme="minorHAnsi"/>
                <w:b/>
                <w:lang w:val="es-CL"/>
              </w:rPr>
              <w:t xml:space="preserve"> </w:t>
            </w:r>
            <w:r w:rsidRPr="00B977BA">
              <w:rPr>
                <w:rFonts w:asciiTheme="minorHAnsi" w:hAnsiTheme="minorHAnsi"/>
                <w:b/>
                <w:lang w:val="es-CL"/>
              </w:rPr>
              <w:t>a través de intermediarios</w:t>
            </w:r>
            <w:r w:rsidRPr="00B977BA">
              <w:rPr>
                <w:rFonts w:asciiTheme="minorHAnsi" w:hAnsiTheme="minorHAnsi"/>
                <w:bCs/>
                <w:lang w:val="es-CL"/>
              </w:rPr>
              <w:t xml:space="preserve">. La forma más conveniente de comunicarse con los titulares de derechos es tener un representante local en el equipo que pueda identificar organizaciones </w:t>
            </w:r>
            <w:r w:rsidR="006B2923">
              <w:rPr>
                <w:rFonts w:asciiTheme="minorHAnsi" w:hAnsiTheme="minorHAnsi"/>
                <w:bCs/>
                <w:lang w:val="es-CL"/>
              </w:rPr>
              <w:t xml:space="preserve">e individuos clave </w:t>
            </w:r>
            <w:r w:rsidR="006B2923" w:rsidRPr="00B977BA">
              <w:rPr>
                <w:rFonts w:asciiTheme="minorHAnsi" w:hAnsiTheme="minorHAnsi"/>
                <w:bCs/>
                <w:lang w:val="es-CL"/>
              </w:rPr>
              <w:t>dentro de las diferentes comunidades</w:t>
            </w:r>
            <w:r w:rsidR="008F73F1">
              <w:rPr>
                <w:rFonts w:asciiTheme="minorHAnsi" w:hAnsiTheme="minorHAnsi"/>
                <w:bCs/>
                <w:lang w:val="es-CL"/>
              </w:rPr>
              <w:t>,</w:t>
            </w:r>
            <w:r w:rsidR="006B2923" w:rsidRPr="00B977BA">
              <w:rPr>
                <w:rFonts w:asciiTheme="minorHAnsi" w:hAnsiTheme="minorHAnsi"/>
                <w:bCs/>
                <w:lang w:val="es-CL"/>
              </w:rPr>
              <w:t xml:space="preserve"> que a su vez facilitarán el acceso y el contacto con los titulares de derechos individuales</w:t>
            </w:r>
            <w:r w:rsidR="008F73F1">
              <w:rPr>
                <w:rFonts w:asciiTheme="minorHAnsi" w:hAnsiTheme="minorHAnsi"/>
                <w:bCs/>
                <w:lang w:val="es-CL"/>
              </w:rPr>
              <w:t>;</w:t>
            </w:r>
            <w:r w:rsidR="00DD2B53">
              <w:rPr>
                <w:rFonts w:asciiTheme="minorHAnsi" w:hAnsiTheme="minorHAnsi"/>
                <w:bCs/>
                <w:lang w:val="es-CL"/>
              </w:rPr>
              <w:t xml:space="preserve"> </w:t>
            </w:r>
            <w:r w:rsidR="006B2923">
              <w:rPr>
                <w:rFonts w:asciiTheme="minorHAnsi" w:hAnsiTheme="minorHAnsi"/>
                <w:bCs/>
                <w:lang w:val="es-CL"/>
              </w:rPr>
              <w:t xml:space="preserve">ya sean </w:t>
            </w:r>
            <w:r w:rsidRPr="00B977BA">
              <w:rPr>
                <w:rFonts w:asciiTheme="minorHAnsi" w:hAnsiTheme="minorHAnsi"/>
                <w:bCs/>
                <w:lang w:val="es-CL"/>
              </w:rPr>
              <w:t xml:space="preserve">organizaciones comunitarias, incluidos grupos de mujeres, asociaciones deportivas, </w:t>
            </w:r>
            <w:r w:rsidRPr="00B977BA">
              <w:rPr>
                <w:rFonts w:asciiTheme="minorHAnsi" w:hAnsiTheme="minorHAnsi"/>
                <w:bCs/>
                <w:lang w:val="es-CL"/>
              </w:rPr>
              <w:lastRenderedPageBreak/>
              <w:t>partidos políticos locales</w:t>
            </w:r>
            <w:r w:rsidR="00362308">
              <w:rPr>
                <w:rFonts w:asciiTheme="minorHAnsi" w:hAnsiTheme="minorHAnsi"/>
                <w:bCs/>
                <w:lang w:val="es-CL"/>
              </w:rPr>
              <w:t xml:space="preserve"> y</w:t>
            </w:r>
            <w:r w:rsidRPr="00B977BA">
              <w:rPr>
                <w:rFonts w:asciiTheme="minorHAnsi" w:hAnsiTheme="minorHAnsi"/>
                <w:bCs/>
                <w:lang w:val="es-CL"/>
              </w:rPr>
              <w:t xml:space="preserve"> organizaciones de pueblos indígenas</w:t>
            </w:r>
            <w:r w:rsidR="00C74B30">
              <w:rPr>
                <w:rFonts w:asciiTheme="minorHAnsi" w:hAnsiTheme="minorHAnsi"/>
                <w:bCs/>
                <w:lang w:val="es-CL"/>
              </w:rPr>
              <w:t xml:space="preserve">, y </w:t>
            </w:r>
            <w:r w:rsidRPr="00B977BA">
              <w:rPr>
                <w:rFonts w:asciiTheme="minorHAnsi" w:hAnsiTheme="minorHAnsi"/>
                <w:bCs/>
                <w:lang w:val="es-CL"/>
              </w:rPr>
              <w:t xml:space="preserve">maestros, líderes religiosos, líderes de una organización comunitaria, ancianos, activistas, representantes locales elegidos, jefes tradicionales, etc. </w:t>
            </w:r>
          </w:p>
          <w:p w14:paraId="7AD7AC12" w14:textId="02280492" w:rsidR="00177942" w:rsidRPr="00B24371" w:rsidRDefault="000C2778" w:rsidP="00177942">
            <w:pPr>
              <w:pStyle w:val="ListBullet"/>
              <w:spacing w:before="120" w:after="120" w:line="280" w:lineRule="atLeast"/>
              <w:ind w:left="289" w:hanging="360"/>
              <w:rPr>
                <w:rFonts w:asciiTheme="minorHAnsi" w:hAnsiTheme="minorHAnsi" w:cstheme="minorHAnsi"/>
                <w:lang w:val="es-CL"/>
              </w:rPr>
            </w:pPr>
            <w:r w:rsidRPr="000C2778">
              <w:rPr>
                <w:rFonts w:asciiTheme="minorHAnsi" w:hAnsiTheme="minorHAnsi" w:cstheme="minorHAnsi"/>
                <w:b/>
                <w:lang w:val="es-CL"/>
              </w:rPr>
              <w:t xml:space="preserve">Asegúrese de que los intermediarios entiendan y comuniquen el proceso a los titulares de derechos. Proporcione suficiente tiempo para esta comunicación. </w:t>
            </w:r>
            <w:r w:rsidRPr="000C2778">
              <w:rPr>
                <w:rFonts w:asciiTheme="minorHAnsi" w:hAnsiTheme="minorHAnsi" w:cstheme="minorHAnsi"/>
                <w:bCs/>
                <w:lang w:val="es-CL"/>
              </w:rPr>
              <w:t>A veces los titulares de derechos asisten a reuniones sin tener idea de</w:t>
            </w:r>
            <w:r w:rsidR="008F73F1">
              <w:rPr>
                <w:rFonts w:asciiTheme="minorHAnsi" w:hAnsiTheme="minorHAnsi" w:cstheme="minorHAnsi"/>
                <w:bCs/>
                <w:lang w:val="es-CL"/>
              </w:rPr>
              <w:t>l</w:t>
            </w:r>
            <w:r w:rsidRPr="000C2778">
              <w:rPr>
                <w:rFonts w:asciiTheme="minorHAnsi" w:hAnsiTheme="minorHAnsi" w:cstheme="minorHAnsi"/>
                <w:bCs/>
                <w:lang w:val="es-CL"/>
              </w:rPr>
              <w:t xml:space="preserve"> porqué han sido invitados. Por lo tanto, se debe asignar suficiente tiempo antes de las reuniones/entrevistas, de modo que el proceso, así como el proyecto o las actividades comerciales, se comunique adecuadamente a esos titulares de derechos. Este gesto les permitirá tener tiempo para reflexionar sobre si desean o no ser parte de él</w:t>
            </w:r>
            <w:r w:rsidR="00177942" w:rsidRPr="00B24371">
              <w:rPr>
                <w:rFonts w:asciiTheme="minorHAnsi" w:hAnsiTheme="minorHAnsi" w:cstheme="minorHAnsi"/>
                <w:lang w:val="es-CL"/>
              </w:rPr>
              <w:t xml:space="preserve">. </w:t>
            </w:r>
          </w:p>
          <w:p w14:paraId="3EF12DB1" w14:textId="0793A934" w:rsidR="00177942" w:rsidRPr="00C7470C" w:rsidRDefault="00C435A4" w:rsidP="00177942">
            <w:pPr>
              <w:pStyle w:val="ListBullet"/>
              <w:spacing w:before="120" w:after="120" w:line="280" w:lineRule="atLeast"/>
              <w:ind w:left="289" w:hanging="360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b/>
                <w:lang w:val="es-CL"/>
              </w:rPr>
              <w:t>Conceda</w:t>
            </w:r>
            <w:r w:rsidR="00C7470C" w:rsidRPr="00C7470C">
              <w:rPr>
                <w:rFonts w:asciiTheme="minorHAnsi" w:hAnsiTheme="minorHAnsi" w:cstheme="minorHAnsi"/>
                <w:b/>
                <w:lang w:val="es-CL"/>
              </w:rPr>
              <w:t xml:space="preserve"> tiempo adicional en la fase de preparación para identificar grupos adicionales </w:t>
            </w:r>
            <w:r w:rsidR="008F73F1">
              <w:rPr>
                <w:rFonts w:asciiTheme="minorHAnsi" w:hAnsiTheme="minorHAnsi" w:cstheme="minorHAnsi"/>
                <w:b/>
                <w:lang w:val="es-CL"/>
              </w:rPr>
              <w:t>a</w:t>
            </w:r>
            <w:r w:rsidR="00C7470C" w:rsidRPr="00C7470C">
              <w:rPr>
                <w:rFonts w:asciiTheme="minorHAnsi" w:hAnsiTheme="minorHAnsi" w:cstheme="minorHAnsi"/>
                <w:b/>
                <w:lang w:val="es-CL"/>
              </w:rPr>
              <w:t xml:space="preserve"> </w:t>
            </w:r>
            <w:r w:rsidR="00E96D0C">
              <w:rPr>
                <w:rFonts w:asciiTheme="minorHAnsi" w:hAnsiTheme="minorHAnsi" w:cstheme="minorHAnsi"/>
                <w:b/>
                <w:lang w:val="es-CL"/>
              </w:rPr>
              <w:t>contactar</w:t>
            </w:r>
            <w:r w:rsidR="00177942" w:rsidRPr="00C7470C">
              <w:rPr>
                <w:rFonts w:asciiTheme="minorHAnsi" w:hAnsiTheme="minorHAnsi" w:cstheme="minorHAnsi"/>
                <w:b/>
                <w:lang w:val="es-CL"/>
              </w:rPr>
              <w:t>.</w:t>
            </w:r>
          </w:p>
          <w:p w14:paraId="4572C295" w14:textId="43D1A205" w:rsidR="00177942" w:rsidRPr="00D22A5F" w:rsidRDefault="003A1D59" w:rsidP="00177942">
            <w:pPr>
              <w:pStyle w:val="ListBullet"/>
              <w:spacing w:before="120" w:after="120" w:line="280" w:lineRule="atLeast"/>
              <w:ind w:left="289" w:hanging="360"/>
              <w:rPr>
                <w:rFonts w:asciiTheme="minorHAnsi" w:hAnsiTheme="minorHAnsi" w:cstheme="minorHAnsi"/>
                <w:b/>
                <w:lang w:val="es-CL"/>
              </w:rPr>
            </w:pPr>
            <w:r w:rsidRPr="003A1D59">
              <w:rPr>
                <w:rFonts w:asciiTheme="minorHAnsi" w:hAnsiTheme="minorHAnsi"/>
                <w:b/>
                <w:lang w:val="es-CL"/>
              </w:rPr>
              <w:t xml:space="preserve">Asegúrese de que ningún individuo o grupo esté excluido del proceso. Considere llegar a subgrupos de titulares de derechos. </w:t>
            </w:r>
            <w:r w:rsidRPr="003A1D59">
              <w:rPr>
                <w:rFonts w:asciiTheme="minorHAnsi" w:hAnsiTheme="minorHAnsi"/>
                <w:bCs/>
                <w:lang w:val="es-CL"/>
              </w:rPr>
              <w:t xml:space="preserve">El equipo de </w:t>
            </w:r>
            <w:r w:rsidR="009F3A47">
              <w:rPr>
                <w:rFonts w:asciiTheme="minorHAnsi" w:hAnsiTheme="minorHAnsi"/>
                <w:bCs/>
                <w:lang w:val="es-CL"/>
              </w:rPr>
              <w:t>EIDH</w:t>
            </w:r>
            <w:r w:rsidRPr="003A1D59">
              <w:rPr>
                <w:rFonts w:asciiTheme="minorHAnsi" w:hAnsiTheme="minorHAnsi"/>
                <w:bCs/>
                <w:lang w:val="es-CL"/>
              </w:rPr>
              <w:t xml:space="preserve"> puede experimentar</w:t>
            </w:r>
            <w:r w:rsidR="008F73F1">
              <w:rPr>
                <w:rFonts w:asciiTheme="minorHAnsi" w:hAnsiTheme="minorHAnsi"/>
                <w:bCs/>
                <w:lang w:val="es-CL"/>
              </w:rPr>
              <w:t xml:space="preserve"> la situación de</w:t>
            </w:r>
            <w:r w:rsidRPr="003A1D59">
              <w:rPr>
                <w:rFonts w:asciiTheme="minorHAnsi" w:hAnsiTheme="minorHAnsi"/>
                <w:bCs/>
                <w:lang w:val="es-CL"/>
              </w:rPr>
              <w:t xml:space="preserve"> que todos los miembros de la comunidad que cono</w:t>
            </w:r>
            <w:r w:rsidR="008F73F1">
              <w:rPr>
                <w:rFonts w:asciiTheme="minorHAnsi" w:hAnsiTheme="minorHAnsi"/>
                <w:bCs/>
                <w:lang w:val="es-CL"/>
              </w:rPr>
              <w:t>zcan formen parte de u</w:t>
            </w:r>
            <w:r w:rsidR="00B2451C">
              <w:rPr>
                <w:rFonts w:asciiTheme="minorHAnsi" w:hAnsiTheme="minorHAnsi"/>
                <w:bCs/>
                <w:lang w:val="es-CL"/>
              </w:rPr>
              <w:t>n</w:t>
            </w:r>
            <w:r w:rsidRPr="003A1D59">
              <w:rPr>
                <w:rFonts w:asciiTheme="minorHAnsi" w:hAnsiTheme="minorHAnsi"/>
                <w:bCs/>
                <w:lang w:val="es-CL"/>
              </w:rPr>
              <w:t xml:space="preserve"> grupo específico y, por lo tanto, no s</w:t>
            </w:r>
            <w:r w:rsidR="00B2451C">
              <w:rPr>
                <w:rFonts w:asciiTheme="minorHAnsi" w:hAnsiTheme="minorHAnsi"/>
                <w:bCs/>
                <w:lang w:val="es-CL"/>
              </w:rPr>
              <w:t>ean</w:t>
            </w:r>
            <w:r w:rsidRPr="003A1D59">
              <w:rPr>
                <w:rFonts w:asciiTheme="minorHAnsi" w:hAnsiTheme="minorHAnsi"/>
                <w:bCs/>
                <w:lang w:val="es-CL"/>
              </w:rPr>
              <w:t xml:space="preserve"> representativos de la diversidad de grupos y opiniones. Considere las diferencias entre los titulares de derechos y comuníquese con los subgrupos en función de criterios </w:t>
            </w:r>
            <w:r w:rsidRPr="003A1D59">
              <w:rPr>
                <w:rFonts w:asciiTheme="minorHAnsi" w:hAnsiTheme="minorHAnsi"/>
                <w:bCs/>
                <w:lang w:val="es-CL"/>
              </w:rPr>
              <w:lastRenderedPageBreak/>
              <w:t xml:space="preserve">tales como </w:t>
            </w:r>
            <w:r w:rsidR="00B2451C">
              <w:rPr>
                <w:rFonts w:asciiTheme="minorHAnsi" w:hAnsiTheme="minorHAnsi"/>
                <w:bCs/>
                <w:lang w:val="es-CL"/>
              </w:rPr>
              <w:t xml:space="preserve">el </w:t>
            </w:r>
            <w:r w:rsidRPr="003A1D59">
              <w:rPr>
                <w:rFonts w:asciiTheme="minorHAnsi" w:hAnsiTheme="minorHAnsi"/>
                <w:bCs/>
                <w:lang w:val="es-CL"/>
              </w:rPr>
              <w:t xml:space="preserve">género, </w:t>
            </w:r>
            <w:r w:rsidR="00B2451C">
              <w:rPr>
                <w:rFonts w:asciiTheme="minorHAnsi" w:hAnsiTheme="minorHAnsi"/>
                <w:bCs/>
                <w:lang w:val="es-CL"/>
              </w:rPr>
              <w:t xml:space="preserve">la </w:t>
            </w:r>
            <w:r w:rsidRPr="003A1D59">
              <w:rPr>
                <w:rFonts w:asciiTheme="minorHAnsi" w:hAnsiTheme="minorHAnsi"/>
                <w:bCs/>
                <w:lang w:val="es-CL"/>
              </w:rPr>
              <w:t>edad, situación socioeconómica, religión, etnia, rural versus urbano, etc., para capturar los impactos relacionados con</w:t>
            </w:r>
            <w:r w:rsidR="00D22A5F">
              <w:rPr>
                <w:rFonts w:asciiTheme="minorHAnsi" w:hAnsiTheme="minorHAnsi"/>
                <w:bCs/>
                <w:lang w:val="es-CL"/>
              </w:rPr>
              <w:t xml:space="preserve"> las diferentes</w:t>
            </w:r>
            <w:r w:rsidRPr="003A1D59">
              <w:rPr>
                <w:rFonts w:asciiTheme="minorHAnsi" w:hAnsiTheme="minorHAnsi"/>
                <w:bCs/>
                <w:lang w:val="es-CL"/>
              </w:rPr>
              <w:t xml:space="preserve"> </w:t>
            </w:r>
            <w:r w:rsidR="00D22A5F">
              <w:rPr>
                <w:rFonts w:asciiTheme="minorHAnsi" w:hAnsiTheme="minorHAnsi"/>
                <w:bCs/>
                <w:lang w:val="es-CL"/>
              </w:rPr>
              <w:t>personas</w:t>
            </w:r>
            <w:r w:rsidR="00177942" w:rsidRPr="00D22A5F">
              <w:rPr>
                <w:rFonts w:asciiTheme="minorHAnsi" w:hAnsiTheme="minorHAnsi"/>
                <w:lang w:val="es-CL"/>
              </w:rPr>
              <w:t>.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5E9F9B74" w14:textId="3C8BA274" w:rsidR="00177942" w:rsidRPr="00EE37F4" w:rsidRDefault="00AF53B2" w:rsidP="00177942">
            <w:pPr>
              <w:pStyle w:val="ListParagraph"/>
              <w:numPr>
                <w:ilvl w:val="0"/>
                <w:numId w:val="24"/>
              </w:numPr>
              <w:tabs>
                <w:tab w:val="left" w:pos="368"/>
              </w:tabs>
              <w:spacing w:before="120" w:after="120" w:line="280" w:lineRule="atLeast"/>
              <w:ind w:left="317"/>
              <w:contextualSpacing/>
              <w:rPr>
                <w:rFonts w:asciiTheme="minorHAnsi" w:hAnsiTheme="minorHAnsi"/>
                <w:lang w:val="es-CL"/>
              </w:rPr>
            </w:pPr>
            <w:r w:rsidRPr="00AF53B2">
              <w:rPr>
                <w:rFonts w:asciiTheme="minorHAnsi" w:hAnsiTheme="minorHAnsi"/>
                <w:b/>
                <w:lang w:val="es-CL"/>
              </w:rPr>
              <w:lastRenderedPageBreak/>
              <w:t>Reflexione sobre la cantidad de personas</w:t>
            </w:r>
            <w:r w:rsidR="008F73F1">
              <w:rPr>
                <w:rFonts w:asciiTheme="minorHAnsi" w:hAnsiTheme="minorHAnsi"/>
                <w:b/>
                <w:lang w:val="es-CL"/>
              </w:rPr>
              <w:t xml:space="preserve"> con </w:t>
            </w:r>
            <w:r w:rsidRPr="00AF53B2">
              <w:rPr>
                <w:rFonts w:asciiTheme="minorHAnsi" w:hAnsiTheme="minorHAnsi"/>
                <w:b/>
                <w:lang w:val="es-CL"/>
              </w:rPr>
              <w:t xml:space="preserve">las </w:t>
            </w:r>
            <w:r w:rsidR="008F73F1">
              <w:rPr>
                <w:rFonts w:asciiTheme="minorHAnsi" w:hAnsiTheme="minorHAnsi"/>
                <w:b/>
                <w:lang w:val="es-CL"/>
              </w:rPr>
              <w:t xml:space="preserve">que </w:t>
            </w:r>
            <w:r w:rsidR="002C5EFB">
              <w:rPr>
                <w:rFonts w:asciiTheme="minorHAnsi" w:hAnsiTheme="minorHAnsi"/>
                <w:b/>
                <w:lang w:val="es-CL"/>
              </w:rPr>
              <w:t>va a interactuar.</w:t>
            </w:r>
            <w:r w:rsidRPr="00AF53B2">
              <w:rPr>
                <w:rFonts w:asciiTheme="minorHAnsi" w:hAnsiTheme="minorHAnsi"/>
                <w:b/>
                <w:lang w:val="es-CL"/>
              </w:rPr>
              <w:t xml:space="preserve"> </w:t>
            </w:r>
            <w:r w:rsidRPr="00AF53B2">
              <w:rPr>
                <w:rFonts w:asciiTheme="minorHAnsi" w:hAnsiTheme="minorHAnsi"/>
                <w:bCs/>
                <w:lang w:val="es-CL"/>
              </w:rPr>
              <w:t>La cantidad de titulares de derechos a participar depende del contexto; sin embargo, debe considerarse un número suficiente y crítico para garantizar que las fuentes sean abundantes</w:t>
            </w:r>
            <w:r w:rsidR="008F73F1">
              <w:rPr>
                <w:rFonts w:asciiTheme="minorHAnsi" w:hAnsiTheme="minorHAnsi"/>
                <w:bCs/>
                <w:lang w:val="es-CL"/>
              </w:rPr>
              <w:t xml:space="preserve">, de buena calidad y que </w:t>
            </w:r>
            <w:r w:rsidRPr="00AF53B2">
              <w:rPr>
                <w:rFonts w:asciiTheme="minorHAnsi" w:hAnsiTheme="minorHAnsi"/>
                <w:bCs/>
                <w:lang w:val="es-CL"/>
              </w:rPr>
              <w:t xml:space="preserve">reflejen </w:t>
            </w:r>
            <w:r w:rsidRPr="00AF53B2">
              <w:rPr>
                <w:rFonts w:asciiTheme="minorHAnsi" w:hAnsiTheme="minorHAnsi"/>
                <w:bCs/>
                <w:lang w:val="es-CL"/>
              </w:rPr>
              <w:lastRenderedPageBreak/>
              <w:t>las opiniones de los individuos y los grupos para que sea confiable.</w:t>
            </w:r>
          </w:p>
          <w:p w14:paraId="2C1B9C5D" w14:textId="37F3B535" w:rsidR="00177942" w:rsidRPr="006832CE" w:rsidRDefault="0004606B" w:rsidP="00177942">
            <w:pPr>
              <w:pStyle w:val="ListParagraph"/>
              <w:numPr>
                <w:ilvl w:val="0"/>
                <w:numId w:val="24"/>
              </w:numPr>
              <w:tabs>
                <w:tab w:val="left" w:pos="368"/>
              </w:tabs>
              <w:spacing w:before="120" w:after="120" w:line="280" w:lineRule="atLeast"/>
              <w:ind w:left="317"/>
              <w:contextualSpacing/>
              <w:rPr>
                <w:rFonts w:asciiTheme="minorHAnsi" w:hAnsiTheme="minorHAnsi"/>
              </w:rPr>
            </w:pPr>
            <w:r w:rsidRPr="0004606B">
              <w:rPr>
                <w:rFonts w:asciiTheme="minorHAnsi" w:hAnsiTheme="minorHAnsi" w:cstheme="minorHAnsi"/>
                <w:b/>
                <w:lang w:val="es-CL"/>
              </w:rPr>
              <w:t xml:space="preserve">Considere utilizar interlocutores de la compañía para contactar a los titulares de derechos. </w:t>
            </w:r>
            <w:r w:rsidRPr="0004606B">
              <w:rPr>
                <w:rFonts w:asciiTheme="minorHAnsi" w:hAnsiTheme="minorHAnsi" w:cstheme="minorHAnsi"/>
                <w:bCs/>
                <w:lang w:val="es-CL"/>
              </w:rPr>
              <w:t xml:space="preserve">En algunos casos, los interlocutores de la compañía, como el </w:t>
            </w:r>
            <w:r w:rsidR="00A01885">
              <w:rPr>
                <w:rFonts w:asciiTheme="minorHAnsi" w:hAnsiTheme="minorHAnsi" w:cstheme="minorHAnsi"/>
                <w:bCs/>
                <w:lang w:val="es-CL"/>
              </w:rPr>
              <w:t>funcionario de</w:t>
            </w:r>
            <w:r w:rsidRPr="0004606B">
              <w:rPr>
                <w:rFonts w:asciiTheme="minorHAnsi" w:hAnsiTheme="minorHAnsi" w:cstheme="minorHAnsi"/>
                <w:bCs/>
                <w:lang w:val="es-CL"/>
              </w:rPr>
              <w:t xml:space="preserve"> enlace comuni</w:t>
            </w:r>
            <w:r w:rsidR="00A01885">
              <w:rPr>
                <w:rFonts w:asciiTheme="minorHAnsi" w:hAnsiTheme="minorHAnsi" w:cstheme="minorHAnsi"/>
                <w:bCs/>
                <w:lang w:val="es-CL"/>
              </w:rPr>
              <w:t xml:space="preserve">tario </w:t>
            </w:r>
            <w:r w:rsidRPr="0004606B">
              <w:rPr>
                <w:rFonts w:asciiTheme="minorHAnsi" w:hAnsiTheme="minorHAnsi" w:cstheme="minorHAnsi"/>
                <w:bCs/>
                <w:lang w:val="es-CL"/>
              </w:rPr>
              <w:t xml:space="preserve">o el </w:t>
            </w:r>
            <w:r w:rsidR="00A01885">
              <w:rPr>
                <w:rFonts w:asciiTheme="minorHAnsi" w:hAnsiTheme="minorHAnsi" w:cstheme="minorHAnsi"/>
                <w:bCs/>
                <w:lang w:val="es-CL"/>
              </w:rPr>
              <w:t>oficial</w:t>
            </w:r>
            <w:r w:rsidRPr="0004606B">
              <w:rPr>
                <w:rFonts w:asciiTheme="minorHAnsi" w:hAnsiTheme="minorHAnsi" w:cstheme="minorHAnsi"/>
                <w:bCs/>
                <w:lang w:val="es-CL"/>
              </w:rPr>
              <w:t xml:space="preserve"> de participación comunitaria también pueden desempeñar un papel en la identificación de las comunidades y en la presentación. Son particularmente útiles para conectarse con personas de la comunidad que están a favor del proyecto. </w:t>
            </w:r>
            <w:proofErr w:type="spellStart"/>
            <w:r w:rsidRPr="0004606B">
              <w:rPr>
                <w:rFonts w:asciiTheme="minorHAnsi" w:hAnsiTheme="minorHAnsi" w:cstheme="minorHAnsi"/>
                <w:bCs/>
              </w:rPr>
              <w:t>Estas</w:t>
            </w:r>
            <w:proofErr w:type="spellEnd"/>
            <w:r w:rsidRPr="0004606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4606B">
              <w:rPr>
                <w:rFonts w:asciiTheme="minorHAnsi" w:hAnsiTheme="minorHAnsi" w:cstheme="minorHAnsi"/>
                <w:bCs/>
              </w:rPr>
              <w:t>voces</w:t>
            </w:r>
            <w:proofErr w:type="spellEnd"/>
            <w:r w:rsidRPr="0004606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4606B">
              <w:rPr>
                <w:rFonts w:asciiTheme="minorHAnsi" w:hAnsiTheme="minorHAnsi" w:cstheme="minorHAnsi"/>
                <w:bCs/>
              </w:rPr>
              <w:t>también</w:t>
            </w:r>
            <w:proofErr w:type="spellEnd"/>
            <w:r w:rsidRPr="0004606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4606B">
              <w:rPr>
                <w:rFonts w:asciiTheme="minorHAnsi" w:hAnsiTheme="minorHAnsi" w:cstheme="minorHAnsi"/>
                <w:bCs/>
              </w:rPr>
              <w:t>deben</w:t>
            </w:r>
            <w:proofErr w:type="spellEnd"/>
            <w:r w:rsidRPr="0004606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4606B">
              <w:rPr>
                <w:rFonts w:asciiTheme="minorHAnsi" w:hAnsiTheme="minorHAnsi" w:cstheme="minorHAnsi"/>
                <w:bCs/>
              </w:rPr>
              <w:t>ser</w:t>
            </w:r>
            <w:proofErr w:type="spellEnd"/>
            <w:r w:rsidRPr="0004606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A01885">
              <w:rPr>
                <w:rFonts w:asciiTheme="minorHAnsi" w:hAnsiTheme="minorHAnsi" w:cstheme="minorHAnsi"/>
                <w:bCs/>
              </w:rPr>
              <w:t>escuchadas</w:t>
            </w:r>
            <w:proofErr w:type="spellEnd"/>
            <w:r w:rsidRPr="0004606B">
              <w:rPr>
                <w:rFonts w:asciiTheme="minorHAnsi" w:hAnsiTheme="minorHAnsi" w:cstheme="minorHAnsi"/>
                <w:bCs/>
              </w:rPr>
              <w:t>.</w:t>
            </w:r>
          </w:p>
          <w:p w14:paraId="3A4A72DA" w14:textId="77777777" w:rsidR="00177942" w:rsidRPr="006832CE" w:rsidRDefault="00177942" w:rsidP="00877474">
            <w:pPr>
              <w:pStyle w:val="ListBullet"/>
              <w:numPr>
                <w:ilvl w:val="0"/>
                <w:numId w:val="0"/>
              </w:numPr>
              <w:tabs>
                <w:tab w:val="left" w:pos="368"/>
              </w:tabs>
              <w:spacing w:before="120" w:after="120" w:line="280" w:lineRule="atLeast"/>
              <w:ind w:left="317"/>
              <w:rPr>
                <w:rFonts w:asciiTheme="minorHAnsi" w:hAnsiTheme="minorHAnsi" w:cstheme="minorHAnsi"/>
              </w:rPr>
            </w:pPr>
          </w:p>
        </w:tc>
      </w:tr>
      <w:tr w:rsidR="00177942" w:rsidRPr="00C345FC" w14:paraId="2F85AB66" w14:textId="77777777" w:rsidTr="007A2D5F">
        <w:trPr>
          <w:trHeight w:val="290"/>
        </w:trPr>
        <w:tc>
          <w:tcPr>
            <w:tcW w:w="1560" w:type="dxa"/>
            <w:shd w:val="clear" w:color="auto" w:fill="F2F2F2" w:themeFill="background1" w:themeFillShade="F2"/>
          </w:tcPr>
          <w:p w14:paraId="0554B98C" w14:textId="5C4165F1" w:rsidR="00177942" w:rsidRPr="00073063" w:rsidRDefault="00177942" w:rsidP="00877474">
            <w:pPr>
              <w:spacing w:before="120" w:after="120" w:line="280" w:lineRule="atLeast"/>
              <w:rPr>
                <w:rFonts w:asciiTheme="minorHAnsi" w:hAnsiTheme="minorHAnsi"/>
                <w:lang w:val="es-CL"/>
              </w:rPr>
            </w:pPr>
            <w:r w:rsidRPr="00073063">
              <w:rPr>
                <w:rFonts w:asciiTheme="minorHAnsi" w:hAnsiTheme="minorHAnsi"/>
                <w:b/>
                <w:lang w:val="es-CL"/>
              </w:rPr>
              <w:lastRenderedPageBreak/>
              <w:t xml:space="preserve">2. </w:t>
            </w:r>
            <w:r w:rsidR="00073063">
              <w:rPr>
                <w:rFonts w:asciiTheme="minorHAnsi" w:hAnsiTheme="minorHAnsi"/>
                <w:b/>
                <w:lang w:val="es-CL"/>
              </w:rPr>
              <w:t>D</w:t>
            </w:r>
            <w:r w:rsidR="00073063" w:rsidRPr="00073063">
              <w:rPr>
                <w:rFonts w:asciiTheme="minorHAnsi" w:hAnsiTheme="minorHAnsi"/>
                <w:b/>
                <w:lang w:val="es-CL"/>
              </w:rPr>
              <w:t>eterminar el formato, la ubicación y la hora de las entrevistas/</w:t>
            </w:r>
            <w:r w:rsidR="00073063">
              <w:rPr>
                <w:rFonts w:asciiTheme="minorHAnsi" w:hAnsiTheme="minorHAnsi"/>
                <w:b/>
                <w:lang w:val="es-CL"/>
              </w:rPr>
              <w:t xml:space="preserve"> </w:t>
            </w:r>
            <w:r w:rsidR="00073063" w:rsidRPr="00073063">
              <w:rPr>
                <w:rFonts w:asciiTheme="minorHAnsi" w:hAnsiTheme="minorHAnsi"/>
                <w:b/>
                <w:lang w:val="es-CL"/>
              </w:rPr>
              <w:t>reuniones</w:t>
            </w:r>
          </w:p>
        </w:tc>
        <w:tc>
          <w:tcPr>
            <w:tcW w:w="7258" w:type="dxa"/>
            <w:shd w:val="clear" w:color="auto" w:fill="F2F2F2" w:themeFill="background1" w:themeFillShade="F2"/>
          </w:tcPr>
          <w:p w14:paraId="1E5EF03A" w14:textId="74499ACB" w:rsidR="00177942" w:rsidRPr="00FE3ECE" w:rsidRDefault="00FE3ECE" w:rsidP="00177942">
            <w:pPr>
              <w:pStyle w:val="ListBullet"/>
              <w:numPr>
                <w:ilvl w:val="0"/>
                <w:numId w:val="24"/>
              </w:numPr>
              <w:spacing w:before="120" w:after="120" w:line="280" w:lineRule="atLeast"/>
              <w:ind w:left="289" w:hanging="357"/>
              <w:rPr>
                <w:rFonts w:asciiTheme="minorHAnsi" w:hAnsiTheme="minorHAnsi" w:cstheme="minorHAnsi"/>
                <w:lang w:val="es-CL"/>
              </w:rPr>
            </w:pPr>
            <w:r w:rsidRPr="00FE3ECE">
              <w:rPr>
                <w:rFonts w:asciiTheme="minorHAnsi" w:hAnsiTheme="minorHAnsi" w:cstheme="minorHAnsi"/>
                <w:b/>
                <w:lang w:val="es-CL"/>
              </w:rPr>
              <w:t>Elija formatos apropiados de entrevistas/reuniones.</w:t>
            </w:r>
            <w:r w:rsidRPr="00FE3ECE">
              <w:rPr>
                <w:rFonts w:asciiTheme="minorHAnsi" w:hAnsiTheme="minorHAnsi" w:cstheme="minorHAnsi"/>
                <w:bCs/>
                <w:lang w:val="es-CL"/>
              </w:rPr>
              <w:t xml:space="preserve"> Idealmente, el equipo de </w:t>
            </w:r>
            <w:r>
              <w:rPr>
                <w:rFonts w:asciiTheme="minorHAnsi" w:hAnsiTheme="minorHAnsi" w:cstheme="minorHAnsi"/>
                <w:bCs/>
                <w:lang w:val="es-CL"/>
              </w:rPr>
              <w:t>EIDH</w:t>
            </w:r>
            <w:r w:rsidRPr="00FE3ECE">
              <w:rPr>
                <w:rFonts w:asciiTheme="minorHAnsi" w:hAnsiTheme="minorHAnsi" w:cstheme="minorHAnsi"/>
                <w:bCs/>
                <w:lang w:val="es-CL"/>
              </w:rPr>
              <w:t xml:space="preserve"> debería usar una combinación de entrevistas semiestructuradas uno a uno y discusiones de grupos focales. Consulte con los miembros del equipo local para verificar otras técnicas de participación culturalmente apropiadas, que ayudan a recopilar información</w:t>
            </w:r>
            <w:r>
              <w:rPr>
                <w:rFonts w:asciiTheme="minorHAnsi" w:hAnsiTheme="minorHAnsi" w:cstheme="minorHAnsi"/>
                <w:bCs/>
                <w:lang w:val="es-CL"/>
              </w:rPr>
              <w:t>.</w:t>
            </w:r>
          </w:p>
          <w:p w14:paraId="3B3295AC" w14:textId="103E92F7" w:rsidR="00177942" w:rsidRPr="00B233F8" w:rsidRDefault="00B233F8" w:rsidP="00177942">
            <w:pPr>
              <w:pStyle w:val="ListBullet"/>
              <w:numPr>
                <w:ilvl w:val="0"/>
                <w:numId w:val="24"/>
              </w:numPr>
              <w:spacing w:before="120" w:after="120" w:line="280" w:lineRule="atLeast"/>
              <w:ind w:left="289"/>
              <w:rPr>
                <w:rFonts w:asciiTheme="minorHAnsi" w:hAnsiTheme="minorHAnsi" w:cstheme="minorHAnsi"/>
                <w:lang w:val="es-CL"/>
              </w:rPr>
            </w:pPr>
            <w:r w:rsidRPr="00B233F8">
              <w:rPr>
                <w:rFonts w:asciiTheme="minorHAnsi" w:hAnsiTheme="minorHAnsi" w:cstheme="minorHAnsi"/>
                <w:b/>
                <w:lang w:val="es-CL"/>
              </w:rPr>
              <w:t xml:space="preserve">Organice reuniones separadas para individuos y grupos que no se sienten representados en las discusiones de la comunidad. </w:t>
            </w:r>
            <w:r w:rsidRPr="00B233F8">
              <w:rPr>
                <w:rFonts w:asciiTheme="minorHAnsi" w:hAnsiTheme="minorHAnsi" w:cstheme="minorHAnsi"/>
                <w:bCs/>
                <w:lang w:val="es-CL"/>
              </w:rPr>
              <w:t xml:space="preserve">Esto puede incluir individuos vulnerables y marginados, pero también </w:t>
            </w:r>
            <w:r w:rsidR="00B2451C">
              <w:rPr>
                <w:rFonts w:asciiTheme="minorHAnsi" w:hAnsiTheme="minorHAnsi" w:cstheme="minorHAnsi"/>
                <w:bCs/>
                <w:lang w:val="es-CL"/>
              </w:rPr>
              <w:t xml:space="preserve">a </w:t>
            </w:r>
            <w:r w:rsidRPr="00B233F8">
              <w:rPr>
                <w:rFonts w:asciiTheme="minorHAnsi" w:hAnsiTheme="minorHAnsi" w:cstheme="minorHAnsi"/>
                <w:bCs/>
                <w:lang w:val="es-CL"/>
              </w:rPr>
              <w:t xml:space="preserve">aquellos individuos y grupos que son </w:t>
            </w:r>
            <w:r w:rsidR="00B2451C">
              <w:rPr>
                <w:rFonts w:asciiTheme="minorHAnsi" w:hAnsiTheme="minorHAnsi" w:cstheme="minorHAnsi"/>
                <w:bCs/>
                <w:lang w:val="es-CL"/>
              </w:rPr>
              <w:t>partidarios del</w:t>
            </w:r>
            <w:r w:rsidRPr="00B233F8">
              <w:rPr>
                <w:rFonts w:asciiTheme="minorHAnsi" w:hAnsiTheme="minorHAnsi" w:cstheme="minorHAnsi"/>
                <w:bCs/>
                <w:lang w:val="es-CL"/>
              </w:rPr>
              <w:t xml:space="preserve"> proyecto empresarial cuando la mayoría se opone</w:t>
            </w:r>
            <w:r w:rsidR="00177942" w:rsidRPr="00B233F8">
              <w:rPr>
                <w:rFonts w:asciiTheme="minorHAnsi" w:hAnsiTheme="minorHAnsi" w:cstheme="minorHAnsi"/>
                <w:lang w:val="es-CL"/>
              </w:rPr>
              <w:t>.</w:t>
            </w:r>
          </w:p>
          <w:p w14:paraId="1EA4AE98" w14:textId="59C76C27" w:rsidR="00177942" w:rsidRPr="00D135E4" w:rsidRDefault="00D135E4" w:rsidP="00177942">
            <w:pPr>
              <w:pStyle w:val="ListBullet"/>
              <w:numPr>
                <w:ilvl w:val="0"/>
                <w:numId w:val="24"/>
              </w:numPr>
              <w:spacing w:before="120" w:after="120" w:line="280" w:lineRule="atLeast"/>
              <w:ind w:left="289"/>
              <w:rPr>
                <w:rFonts w:asciiTheme="minorHAnsi" w:hAnsiTheme="minorHAnsi" w:cstheme="minorHAnsi"/>
                <w:lang w:val="es-CL"/>
              </w:rPr>
            </w:pPr>
            <w:r w:rsidRPr="00D135E4">
              <w:rPr>
                <w:rFonts w:asciiTheme="minorHAnsi" w:hAnsiTheme="minorHAnsi" w:cstheme="minorHAnsi"/>
                <w:b/>
                <w:lang w:val="es-CL"/>
              </w:rPr>
              <w:t>Prevea entrevistas y reuniones exclusivas para mujeres.</w:t>
            </w:r>
          </w:p>
          <w:p w14:paraId="2ECABF28" w14:textId="7143E5EF" w:rsidR="00177942" w:rsidRPr="007136B0" w:rsidRDefault="000A6B7A" w:rsidP="00177942">
            <w:pPr>
              <w:pStyle w:val="ListBullet"/>
              <w:numPr>
                <w:ilvl w:val="0"/>
                <w:numId w:val="24"/>
              </w:numPr>
              <w:spacing w:before="120" w:after="120" w:line="280" w:lineRule="atLeast"/>
              <w:ind w:left="289"/>
              <w:rPr>
                <w:rFonts w:asciiTheme="minorHAnsi" w:hAnsiTheme="minorHAnsi" w:cstheme="minorHAnsi"/>
                <w:lang w:val="es-CL"/>
              </w:rPr>
            </w:pPr>
            <w:r w:rsidRPr="000A6B7A">
              <w:rPr>
                <w:rFonts w:asciiTheme="minorHAnsi" w:hAnsiTheme="minorHAnsi" w:cstheme="minorHAnsi"/>
                <w:b/>
                <w:lang w:val="es-CL"/>
              </w:rPr>
              <w:t xml:space="preserve">Elija un lugar neutral para las reuniones donde los titulares de derechos se sientan cómodos. </w:t>
            </w:r>
            <w:r w:rsidRPr="000A6B7A">
              <w:rPr>
                <w:rFonts w:asciiTheme="minorHAnsi" w:hAnsiTheme="minorHAnsi" w:cstheme="minorHAnsi"/>
                <w:bCs/>
                <w:lang w:val="es-CL"/>
              </w:rPr>
              <w:t>Puede ser en una organización comunitaria, el auditorio de la municipalidad, una escuela, dentro o fuera de su propia casa si así lo desean. Interactuar con personas en su casa le permitirá llegar a aquellos grupos que generalmente no participan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 xml:space="preserve">; </w:t>
            </w:r>
            <w:r w:rsidRPr="000A6B7A">
              <w:rPr>
                <w:rFonts w:asciiTheme="minorHAnsi" w:hAnsiTheme="minorHAnsi" w:cstheme="minorHAnsi"/>
                <w:bCs/>
                <w:lang w:val="es-CL"/>
              </w:rPr>
              <w:t>inclu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yendo a</w:t>
            </w:r>
            <w:r w:rsidRPr="000A6B7A">
              <w:rPr>
                <w:rFonts w:asciiTheme="minorHAnsi" w:hAnsiTheme="minorHAnsi" w:cstheme="minorHAnsi"/>
                <w:bCs/>
                <w:lang w:val="es-CL"/>
              </w:rPr>
              <w:t xml:space="preserve"> las mujeres que cuidan a niños, personas </w:t>
            </w:r>
            <w:r w:rsidRPr="000A6B7A">
              <w:rPr>
                <w:rFonts w:asciiTheme="minorHAnsi" w:hAnsiTheme="minorHAnsi" w:cstheme="minorHAnsi"/>
                <w:bCs/>
                <w:lang w:val="es-CL"/>
              </w:rPr>
              <w:lastRenderedPageBreak/>
              <w:t>mayores, grupos marginados, etc. Los edificios oficiales o las instalaciones de la empresa generalmente no son lugares apropiados</w:t>
            </w:r>
            <w:r w:rsidR="00177942" w:rsidRPr="007136B0">
              <w:rPr>
                <w:rFonts w:asciiTheme="minorHAnsi" w:hAnsiTheme="minorHAnsi" w:cstheme="minorHAnsi"/>
                <w:lang w:val="es-CL"/>
              </w:rPr>
              <w:t>.</w:t>
            </w:r>
          </w:p>
          <w:p w14:paraId="08E9599E" w14:textId="5A7E51F4" w:rsidR="00861E1C" w:rsidRPr="00F27F1E" w:rsidRDefault="00861E1C" w:rsidP="00177942">
            <w:pPr>
              <w:pStyle w:val="ListBullet"/>
              <w:numPr>
                <w:ilvl w:val="0"/>
                <w:numId w:val="24"/>
              </w:numPr>
              <w:spacing w:before="120" w:after="120" w:line="280" w:lineRule="atLeast"/>
              <w:ind w:left="289"/>
              <w:rPr>
                <w:rFonts w:asciiTheme="minorHAnsi" w:hAnsiTheme="minorHAnsi" w:cstheme="minorHAnsi"/>
                <w:lang w:val="es-CL"/>
              </w:rPr>
            </w:pPr>
            <w:r w:rsidRPr="00861E1C">
              <w:rPr>
                <w:rFonts w:asciiTheme="minorHAnsi" w:hAnsiTheme="minorHAnsi" w:cstheme="minorHAnsi"/>
                <w:b/>
                <w:lang w:val="es-CL"/>
              </w:rPr>
              <w:t>Determine un momento adecuado teniendo en cuenta las rutinas diarias, los rituales religiosos y/o el trabajo de las personas.</w:t>
            </w:r>
          </w:p>
          <w:p w14:paraId="29508788" w14:textId="47F32083" w:rsidR="00177942" w:rsidRPr="00EE37F4" w:rsidRDefault="002334DF" w:rsidP="00177942">
            <w:pPr>
              <w:pStyle w:val="ListBullet"/>
              <w:numPr>
                <w:ilvl w:val="0"/>
                <w:numId w:val="24"/>
              </w:numPr>
              <w:spacing w:before="120" w:after="120" w:line="280" w:lineRule="atLeast"/>
              <w:ind w:left="289"/>
              <w:rPr>
                <w:rFonts w:asciiTheme="minorHAnsi" w:hAnsiTheme="minorHAnsi" w:cstheme="minorHAnsi"/>
                <w:lang w:val="es-CL"/>
              </w:rPr>
            </w:pPr>
            <w:r w:rsidRPr="002334DF">
              <w:rPr>
                <w:rFonts w:asciiTheme="minorHAnsi" w:hAnsiTheme="minorHAnsi" w:cstheme="minorHAnsi"/>
                <w:b/>
                <w:lang w:val="es-CL"/>
              </w:rPr>
              <w:t>Asign</w:t>
            </w:r>
            <w:r>
              <w:rPr>
                <w:rFonts w:asciiTheme="minorHAnsi" w:hAnsiTheme="minorHAnsi" w:cstheme="minorHAnsi"/>
                <w:b/>
                <w:lang w:val="es-CL"/>
              </w:rPr>
              <w:t>e</w:t>
            </w:r>
            <w:r w:rsidRPr="002334DF">
              <w:rPr>
                <w:rFonts w:asciiTheme="minorHAnsi" w:hAnsiTheme="minorHAnsi" w:cstheme="minorHAnsi"/>
                <w:b/>
                <w:lang w:val="es-CL"/>
              </w:rPr>
              <w:t xml:space="preserve"> suficiente tiempo para el desarrollo de </w:t>
            </w:r>
            <w:r w:rsidR="006A03D3">
              <w:rPr>
                <w:rFonts w:asciiTheme="minorHAnsi" w:hAnsiTheme="minorHAnsi" w:cstheme="minorHAnsi"/>
                <w:b/>
                <w:lang w:val="es-CL"/>
              </w:rPr>
              <w:t>capacidades</w:t>
            </w:r>
            <w:r w:rsidRPr="002334DF">
              <w:rPr>
                <w:rFonts w:asciiTheme="minorHAnsi" w:hAnsiTheme="minorHAnsi" w:cstheme="minorHAnsi"/>
                <w:b/>
                <w:lang w:val="es-CL"/>
              </w:rPr>
              <w:t xml:space="preserve">. </w:t>
            </w:r>
            <w:r w:rsidRPr="003A08FC">
              <w:rPr>
                <w:rFonts w:asciiTheme="minorHAnsi" w:hAnsiTheme="minorHAnsi" w:cstheme="minorHAnsi"/>
                <w:bCs/>
                <w:lang w:val="es-CL"/>
              </w:rPr>
              <w:t xml:space="preserve">Esto permite que el equipo de </w:t>
            </w:r>
            <w:r w:rsidR="00E136B1" w:rsidRPr="003A08FC">
              <w:rPr>
                <w:rFonts w:asciiTheme="minorHAnsi" w:hAnsiTheme="minorHAnsi" w:cstheme="minorHAnsi"/>
                <w:bCs/>
                <w:lang w:val="es-CL"/>
              </w:rPr>
              <w:t>EIDH</w:t>
            </w:r>
            <w:r w:rsidRPr="003A08FC">
              <w:rPr>
                <w:rFonts w:asciiTheme="minorHAnsi" w:hAnsiTheme="minorHAnsi" w:cstheme="minorHAnsi"/>
                <w:bCs/>
                <w:lang w:val="es-CL"/>
              </w:rPr>
              <w:t xml:space="preserve"> informe a las personas </w:t>
            </w:r>
            <w:r w:rsidR="00B2451C">
              <w:rPr>
                <w:rFonts w:asciiTheme="minorHAnsi" w:hAnsiTheme="minorHAnsi" w:cstheme="minorHAnsi"/>
                <w:bCs/>
                <w:lang w:val="es-CL"/>
              </w:rPr>
              <w:t>sobre la</w:t>
            </w:r>
            <w:r w:rsidRPr="003A08FC">
              <w:rPr>
                <w:rFonts w:asciiTheme="minorHAnsi" w:hAnsiTheme="minorHAnsi" w:cstheme="minorHAnsi"/>
                <w:bCs/>
                <w:lang w:val="es-CL"/>
              </w:rPr>
              <w:t xml:space="preserve"> </w:t>
            </w:r>
            <w:r w:rsidR="00A21BA8">
              <w:rPr>
                <w:rFonts w:asciiTheme="minorHAnsi" w:hAnsiTheme="minorHAnsi" w:cstheme="minorHAnsi"/>
                <w:bCs/>
                <w:lang w:val="es-CL"/>
              </w:rPr>
              <w:t>EIDH</w:t>
            </w:r>
            <w:r w:rsidRPr="003A08FC">
              <w:rPr>
                <w:rFonts w:asciiTheme="minorHAnsi" w:hAnsiTheme="minorHAnsi" w:cstheme="minorHAnsi"/>
                <w:bCs/>
                <w:lang w:val="es-CL"/>
              </w:rPr>
              <w:t xml:space="preserve"> que podrían no estar familiarizadas con los derechos humanos y 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 xml:space="preserve">que </w:t>
            </w:r>
            <w:r w:rsidRPr="003A08FC">
              <w:rPr>
                <w:rFonts w:asciiTheme="minorHAnsi" w:hAnsiTheme="minorHAnsi" w:cstheme="minorHAnsi"/>
                <w:bCs/>
                <w:lang w:val="es-CL"/>
              </w:rPr>
              <w:t>desarrolle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n</w:t>
            </w:r>
            <w:r w:rsidRPr="003A08FC">
              <w:rPr>
                <w:rFonts w:asciiTheme="minorHAnsi" w:hAnsiTheme="minorHAnsi" w:cstheme="minorHAnsi"/>
                <w:bCs/>
                <w:lang w:val="es-CL"/>
              </w:rPr>
              <w:t xml:space="preserve"> la </w:t>
            </w:r>
            <w:r w:rsidR="006A03D3">
              <w:rPr>
                <w:rFonts w:asciiTheme="minorHAnsi" w:hAnsiTheme="minorHAnsi" w:cstheme="minorHAnsi"/>
                <w:bCs/>
                <w:lang w:val="es-CL"/>
              </w:rPr>
              <w:t>capacidad</w:t>
            </w:r>
            <w:r w:rsidRPr="003A08FC">
              <w:rPr>
                <w:rFonts w:asciiTheme="minorHAnsi" w:hAnsiTheme="minorHAnsi" w:cstheme="minorHAnsi"/>
                <w:bCs/>
                <w:lang w:val="es-CL"/>
              </w:rPr>
              <w:t xml:space="preserve"> necesaria para participar en </w:t>
            </w:r>
            <w:r w:rsidR="00A21BA8">
              <w:rPr>
                <w:rFonts w:asciiTheme="minorHAnsi" w:hAnsiTheme="minorHAnsi" w:cstheme="minorHAnsi"/>
                <w:bCs/>
                <w:lang w:val="es-CL"/>
              </w:rPr>
              <w:t>la evaluación</w:t>
            </w:r>
            <w:r w:rsidRPr="002334DF">
              <w:rPr>
                <w:rFonts w:asciiTheme="minorHAnsi" w:hAnsiTheme="minorHAnsi" w:cstheme="minorHAnsi"/>
                <w:b/>
                <w:lang w:val="es-CL"/>
              </w:rPr>
              <w:t>.</w:t>
            </w:r>
          </w:p>
          <w:p w14:paraId="7F688C3B" w14:textId="636EE07C" w:rsidR="00177942" w:rsidRPr="00C024EA" w:rsidRDefault="00D6561F" w:rsidP="00C024EA">
            <w:pPr>
              <w:pStyle w:val="ListBullet"/>
              <w:numPr>
                <w:ilvl w:val="0"/>
                <w:numId w:val="24"/>
              </w:numPr>
              <w:spacing w:before="120" w:after="120" w:line="280" w:lineRule="atLeast"/>
              <w:ind w:left="289"/>
              <w:rPr>
                <w:rFonts w:asciiTheme="minorHAnsi" w:hAnsiTheme="minorHAnsi"/>
                <w:lang w:val="es-CL"/>
              </w:rPr>
            </w:pPr>
            <w:r w:rsidRPr="00D6561F">
              <w:rPr>
                <w:rFonts w:asciiTheme="minorHAnsi" w:hAnsiTheme="minorHAnsi" w:cstheme="minorHAnsi"/>
                <w:b/>
                <w:lang w:val="es-CL"/>
              </w:rPr>
              <w:t xml:space="preserve">No dé dinero ni regalos a las personas. </w:t>
            </w:r>
            <w:r w:rsidRPr="00D6561F">
              <w:rPr>
                <w:rFonts w:asciiTheme="minorHAnsi" w:hAnsiTheme="minorHAnsi" w:cstheme="minorHAnsi"/>
                <w:bCs/>
                <w:lang w:val="es-CL"/>
              </w:rPr>
              <w:t xml:space="preserve">Sin embargo, en algunos contextos, se esperará que el equipo de </w:t>
            </w:r>
            <w:r w:rsidR="003624D4">
              <w:rPr>
                <w:rFonts w:asciiTheme="minorHAnsi" w:hAnsiTheme="minorHAnsi" w:cstheme="minorHAnsi"/>
                <w:bCs/>
                <w:lang w:val="es-CL"/>
              </w:rPr>
              <w:t>EIDH</w:t>
            </w:r>
            <w:r w:rsidRPr="00D6561F">
              <w:rPr>
                <w:rFonts w:asciiTheme="minorHAnsi" w:hAnsiTheme="minorHAnsi" w:cstheme="minorHAnsi"/>
                <w:bCs/>
                <w:lang w:val="es-CL"/>
              </w:rPr>
              <w:t xml:space="preserve"> proporcione o pague una comida o un pequeño viático. Esto debe discutirse a fondo con el miembro del equipo local para asegurarse de que 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esta acción</w:t>
            </w:r>
            <w:r w:rsidR="00C024EA">
              <w:rPr>
                <w:rFonts w:asciiTheme="minorHAnsi" w:hAnsiTheme="minorHAnsi" w:cstheme="minorHAnsi"/>
                <w:bCs/>
                <w:lang w:val="es-CL"/>
              </w:rPr>
              <w:t xml:space="preserve"> </w:t>
            </w:r>
            <w:r w:rsidRPr="00D6561F">
              <w:rPr>
                <w:rFonts w:asciiTheme="minorHAnsi" w:hAnsiTheme="minorHAnsi" w:cstheme="minorHAnsi"/>
                <w:bCs/>
                <w:lang w:val="es-CL"/>
              </w:rPr>
              <w:t>no ofend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a</w:t>
            </w:r>
            <w:r w:rsidRPr="00D6561F">
              <w:rPr>
                <w:rFonts w:asciiTheme="minorHAnsi" w:hAnsiTheme="minorHAnsi" w:cstheme="minorHAnsi"/>
                <w:bCs/>
                <w:lang w:val="es-CL"/>
              </w:rPr>
              <w:t xml:space="preserve"> ni oblig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ue</w:t>
            </w:r>
            <w:r w:rsidRPr="00D6561F">
              <w:rPr>
                <w:rFonts w:asciiTheme="minorHAnsi" w:hAnsiTheme="minorHAnsi" w:cstheme="minorHAnsi"/>
                <w:bCs/>
                <w:lang w:val="es-CL"/>
              </w:rPr>
              <w:t xml:space="preserve"> a las personas pobres a participar</w:t>
            </w:r>
            <w:r w:rsidR="00C024EA">
              <w:rPr>
                <w:rFonts w:asciiTheme="minorHAnsi" w:hAnsiTheme="minorHAnsi" w:cstheme="minorHAnsi"/>
                <w:bCs/>
                <w:lang w:val="es-CL"/>
              </w:rPr>
              <w:t>.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68D8B2BC" w14:textId="5D26E2DE" w:rsidR="00177942" w:rsidRPr="001B0845" w:rsidRDefault="003700E1" w:rsidP="00177942">
            <w:pPr>
              <w:pStyle w:val="ListBullet"/>
              <w:numPr>
                <w:ilvl w:val="0"/>
                <w:numId w:val="24"/>
              </w:numPr>
              <w:spacing w:line="280" w:lineRule="atLeast"/>
              <w:ind w:left="312" w:hanging="357"/>
              <w:contextualSpacing w:val="0"/>
              <w:rPr>
                <w:rFonts w:asciiTheme="minorHAnsi" w:hAnsiTheme="minorHAnsi" w:cstheme="minorHAnsi"/>
                <w:lang w:val="es-CL"/>
              </w:rPr>
            </w:pPr>
            <w:r w:rsidRPr="003700E1">
              <w:rPr>
                <w:rFonts w:asciiTheme="minorHAnsi" w:hAnsiTheme="minorHAnsi" w:cstheme="minorHAnsi"/>
                <w:b/>
                <w:lang w:val="es-CL"/>
              </w:rPr>
              <w:lastRenderedPageBreak/>
              <w:t xml:space="preserve">Considere la posibilidad de preparar cuestionarios: </w:t>
            </w:r>
            <w:r w:rsidRPr="003700E1">
              <w:rPr>
                <w:rFonts w:asciiTheme="minorHAnsi" w:hAnsiTheme="minorHAnsi" w:cstheme="minorHAnsi"/>
                <w:bCs/>
                <w:lang w:val="es-CL"/>
              </w:rPr>
              <w:t>servirán de guía para entrevistas semiestructuradas. Dichos cuestionarios pueden desarrollarse en base a las herramientas de evaluación existentes. También es posible que desee tener discusiones más abiertas, especialmente si los participantes desconfían de la información que se registra.</w:t>
            </w:r>
            <w:r w:rsidR="00177942" w:rsidRPr="001B0845">
              <w:rPr>
                <w:rFonts w:asciiTheme="minorHAnsi" w:hAnsiTheme="minorHAnsi" w:cstheme="minorHAnsi"/>
                <w:lang w:val="es-CL"/>
              </w:rPr>
              <w:t xml:space="preserve"> </w:t>
            </w:r>
          </w:p>
          <w:p w14:paraId="5C4DC783" w14:textId="6B9294A3" w:rsidR="00177942" w:rsidRPr="00EE37F4" w:rsidRDefault="0025663F" w:rsidP="00177942">
            <w:pPr>
              <w:pStyle w:val="ListBullet"/>
              <w:numPr>
                <w:ilvl w:val="0"/>
                <w:numId w:val="24"/>
              </w:numPr>
              <w:spacing w:before="120" w:after="120" w:line="280" w:lineRule="atLeast"/>
              <w:ind w:left="317"/>
              <w:rPr>
                <w:rFonts w:asciiTheme="minorHAnsi" w:hAnsiTheme="minorHAnsi" w:cstheme="minorHAnsi"/>
                <w:lang w:val="es-CL"/>
              </w:rPr>
            </w:pPr>
            <w:r w:rsidRPr="0025663F">
              <w:rPr>
                <w:rFonts w:asciiTheme="minorHAnsi" w:hAnsiTheme="minorHAnsi" w:cstheme="minorHAnsi"/>
                <w:b/>
                <w:lang w:val="es-CL"/>
              </w:rPr>
              <w:t xml:space="preserve">Prepare folletos con información sobre su organización, los objetivos de la </w:t>
            </w:r>
            <w:r>
              <w:rPr>
                <w:rFonts w:asciiTheme="minorHAnsi" w:hAnsiTheme="minorHAnsi" w:cstheme="minorHAnsi"/>
                <w:b/>
                <w:lang w:val="es-CL"/>
              </w:rPr>
              <w:t>EIDH</w:t>
            </w:r>
            <w:r w:rsidRPr="0025663F">
              <w:rPr>
                <w:rFonts w:asciiTheme="minorHAnsi" w:hAnsiTheme="minorHAnsi" w:cstheme="minorHAnsi"/>
                <w:b/>
                <w:lang w:val="es-CL"/>
              </w:rPr>
              <w:t xml:space="preserve"> y sus datos de contacto. </w:t>
            </w:r>
            <w:r w:rsidRPr="0025663F">
              <w:rPr>
                <w:rFonts w:asciiTheme="minorHAnsi" w:hAnsiTheme="minorHAnsi" w:cstheme="minorHAnsi"/>
                <w:bCs/>
                <w:lang w:val="es-CL"/>
              </w:rPr>
              <w:t xml:space="preserve">Estos pueden ser entregados a los participantes. </w:t>
            </w:r>
            <w:r w:rsidRPr="00EE37F4">
              <w:rPr>
                <w:rFonts w:asciiTheme="minorHAnsi" w:hAnsiTheme="minorHAnsi" w:cstheme="minorHAnsi"/>
                <w:bCs/>
                <w:lang w:val="es-CL"/>
              </w:rPr>
              <w:t>Deben escribirse idealmente en el idioma local</w:t>
            </w:r>
            <w:r w:rsidR="00177942" w:rsidRPr="00EE37F4">
              <w:rPr>
                <w:rFonts w:asciiTheme="minorHAnsi" w:hAnsiTheme="minorHAnsi" w:cstheme="minorHAnsi"/>
                <w:lang w:val="es-CL"/>
              </w:rPr>
              <w:t xml:space="preserve">. </w:t>
            </w:r>
          </w:p>
          <w:p w14:paraId="2EEBD80A" w14:textId="5CD7218A" w:rsidR="00177942" w:rsidRPr="009A1629" w:rsidRDefault="00A9186D" w:rsidP="00177942">
            <w:pPr>
              <w:pStyle w:val="ListBullet"/>
              <w:numPr>
                <w:ilvl w:val="0"/>
                <w:numId w:val="24"/>
              </w:numPr>
              <w:spacing w:before="120" w:after="120" w:line="280" w:lineRule="atLeast"/>
              <w:ind w:left="317"/>
              <w:rPr>
                <w:rFonts w:asciiTheme="minorHAnsi" w:hAnsiTheme="minorHAnsi" w:cstheme="minorHAnsi"/>
                <w:lang w:val="es-CL"/>
              </w:rPr>
            </w:pPr>
            <w:r w:rsidRPr="00A9186D">
              <w:rPr>
                <w:rFonts w:asciiTheme="minorHAnsi" w:hAnsiTheme="minorHAnsi" w:cstheme="minorHAnsi"/>
                <w:b/>
                <w:lang w:val="es-CL"/>
              </w:rPr>
              <w:t xml:space="preserve">Considere preparar formularios de consentimiento. </w:t>
            </w:r>
            <w:r w:rsidRPr="00A9186D">
              <w:rPr>
                <w:rFonts w:asciiTheme="minorHAnsi" w:hAnsiTheme="minorHAnsi" w:cstheme="minorHAnsi"/>
                <w:bCs/>
                <w:lang w:val="es-CL"/>
              </w:rPr>
              <w:t xml:space="preserve">Es importante obtener el consentimiento de los entrevistados, ya sea oralmente o por escrito. Cuando sea </w:t>
            </w:r>
            <w:r w:rsidRPr="00A9186D">
              <w:rPr>
                <w:rFonts w:asciiTheme="minorHAnsi" w:hAnsiTheme="minorHAnsi" w:cstheme="minorHAnsi"/>
                <w:bCs/>
                <w:lang w:val="es-CL"/>
              </w:rPr>
              <w:lastRenderedPageBreak/>
              <w:t>culturalmente apropiado, el consentimiento informado podría documentarse mediante la firma de formularios de consentimiento</w:t>
            </w:r>
            <w:r w:rsidRPr="00A9186D">
              <w:rPr>
                <w:rFonts w:asciiTheme="minorHAnsi" w:hAnsiTheme="minorHAnsi" w:cstheme="minorHAnsi"/>
                <w:b/>
                <w:lang w:val="es-CL"/>
              </w:rPr>
              <w:t>.</w:t>
            </w:r>
          </w:p>
          <w:p w14:paraId="28CBBD3E" w14:textId="2EFED39B" w:rsidR="00177942" w:rsidRPr="005B4874" w:rsidRDefault="005B4874" w:rsidP="00177942">
            <w:pPr>
              <w:pStyle w:val="ListBullet"/>
              <w:numPr>
                <w:ilvl w:val="0"/>
                <w:numId w:val="24"/>
              </w:numPr>
              <w:spacing w:before="120" w:after="120" w:line="280" w:lineRule="atLeast"/>
              <w:ind w:left="317"/>
              <w:rPr>
                <w:rFonts w:asciiTheme="minorHAnsi" w:hAnsiTheme="minorHAnsi" w:cstheme="minorHAnsi"/>
                <w:lang w:val="es-CL"/>
              </w:rPr>
            </w:pPr>
            <w:r w:rsidRPr="005B4874">
              <w:rPr>
                <w:rFonts w:asciiTheme="minorHAnsi" w:hAnsiTheme="minorHAnsi" w:cstheme="minorHAnsi"/>
                <w:b/>
                <w:lang w:val="es-CL"/>
              </w:rPr>
              <w:t>Considere proporcionar transporte o pagar el transporte y la comida.</w:t>
            </w:r>
            <w:r w:rsidRPr="005B4874">
              <w:rPr>
                <w:rFonts w:asciiTheme="minorHAnsi" w:hAnsiTheme="minorHAnsi" w:cstheme="minorHAnsi"/>
                <w:bCs/>
                <w:lang w:val="es-CL"/>
              </w:rPr>
              <w:t xml:space="preserve"> Esto hará más probable la participación de personas que vienen de lugares remotos lejanos</w:t>
            </w:r>
            <w:r w:rsidR="00B2451C">
              <w:rPr>
                <w:rFonts w:asciiTheme="minorHAnsi" w:hAnsiTheme="minorHAnsi" w:cstheme="minorHAnsi"/>
                <w:bCs/>
                <w:lang w:val="es-CL"/>
              </w:rPr>
              <w:t>.</w:t>
            </w:r>
            <w:r w:rsidR="00177942" w:rsidRPr="005B4874">
              <w:rPr>
                <w:rFonts w:asciiTheme="minorHAnsi" w:hAnsiTheme="minorHAnsi" w:cstheme="minorHAnsi"/>
                <w:lang w:val="es-CL"/>
              </w:rPr>
              <w:t xml:space="preserve"> </w:t>
            </w:r>
          </w:p>
          <w:p w14:paraId="2B27C38C" w14:textId="54D8FAD5" w:rsidR="00177942" w:rsidRPr="00D32656" w:rsidRDefault="00AF7EE5" w:rsidP="00177942">
            <w:pPr>
              <w:pStyle w:val="ListBullet"/>
              <w:numPr>
                <w:ilvl w:val="0"/>
                <w:numId w:val="24"/>
              </w:numPr>
              <w:spacing w:before="120" w:after="120" w:line="280" w:lineRule="atLeast"/>
              <w:ind w:left="317"/>
              <w:rPr>
                <w:rFonts w:asciiTheme="minorHAnsi" w:hAnsiTheme="minorHAnsi" w:cstheme="minorHAnsi"/>
                <w:lang w:val="es-CL"/>
              </w:rPr>
            </w:pPr>
            <w:r w:rsidRPr="00AF7EE5">
              <w:rPr>
                <w:rFonts w:asciiTheme="minorHAnsi" w:hAnsiTheme="minorHAnsi" w:cstheme="minorHAnsi"/>
                <w:b/>
                <w:lang w:val="es-CL"/>
              </w:rPr>
              <w:t xml:space="preserve">Considere </w:t>
            </w:r>
            <w:r w:rsidR="00D32656">
              <w:rPr>
                <w:rFonts w:asciiTheme="minorHAnsi" w:hAnsiTheme="minorHAnsi" w:cstheme="minorHAnsi"/>
                <w:b/>
                <w:lang w:val="es-CL"/>
              </w:rPr>
              <w:t>que</w:t>
            </w:r>
            <w:r w:rsidRPr="00AF7EE5">
              <w:rPr>
                <w:rFonts w:asciiTheme="minorHAnsi" w:hAnsiTheme="minorHAnsi" w:cstheme="minorHAnsi"/>
                <w:b/>
                <w:lang w:val="es-CL"/>
              </w:rPr>
              <w:t xml:space="preserve"> un tercero realice las entrevistas. </w:t>
            </w:r>
            <w:r w:rsidRPr="00AF7EE5">
              <w:rPr>
                <w:rFonts w:asciiTheme="minorHAnsi" w:hAnsiTheme="minorHAnsi" w:cstheme="minorHAnsi"/>
                <w:bCs/>
                <w:lang w:val="es-CL"/>
              </w:rPr>
              <w:t>En algunos casos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,</w:t>
            </w:r>
            <w:r w:rsidRPr="00AF7EE5">
              <w:rPr>
                <w:rFonts w:asciiTheme="minorHAnsi" w:hAnsiTheme="minorHAnsi" w:cstheme="minorHAnsi"/>
                <w:bCs/>
                <w:lang w:val="es-CL"/>
              </w:rPr>
              <w:t xml:space="preserve"> puede ser preferible que un tercero, como una institución académica o un experto individual respetado en el sector, entreviste a los representantes de la compañía para garantizar su independencia. El equipo de </w:t>
            </w:r>
            <w:r w:rsidR="00D32656">
              <w:rPr>
                <w:rFonts w:asciiTheme="minorHAnsi" w:hAnsiTheme="minorHAnsi" w:cstheme="minorHAnsi"/>
                <w:bCs/>
                <w:lang w:val="es-CL"/>
              </w:rPr>
              <w:t>EIDH</w:t>
            </w:r>
            <w:r w:rsidRPr="00AF7EE5">
              <w:rPr>
                <w:rFonts w:asciiTheme="minorHAnsi" w:hAnsiTheme="minorHAnsi" w:cstheme="minorHAnsi"/>
                <w:bCs/>
                <w:lang w:val="es-CL"/>
              </w:rPr>
              <w:t xml:space="preserve"> puede diseñar y analizar las preguntas mientras un tercero realiza las entrevistas</w:t>
            </w:r>
            <w:r w:rsidR="00177942" w:rsidRPr="00D32656">
              <w:rPr>
                <w:rFonts w:asciiTheme="minorHAnsi" w:hAnsiTheme="minorHAnsi" w:cstheme="minorHAnsi"/>
                <w:lang w:val="es-CL"/>
              </w:rPr>
              <w:t>.</w:t>
            </w:r>
          </w:p>
        </w:tc>
      </w:tr>
      <w:tr w:rsidR="00177942" w:rsidRPr="00C345FC" w14:paraId="06EC3C3C" w14:textId="77777777" w:rsidTr="007A2D5F">
        <w:trPr>
          <w:trHeight w:val="274"/>
        </w:trPr>
        <w:tc>
          <w:tcPr>
            <w:tcW w:w="1560" w:type="dxa"/>
            <w:shd w:val="clear" w:color="auto" w:fill="F2F2F2" w:themeFill="background1" w:themeFillShade="F2"/>
          </w:tcPr>
          <w:p w14:paraId="360D4438" w14:textId="54441062" w:rsidR="00177942" w:rsidRPr="00737652" w:rsidRDefault="00177942" w:rsidP="00877474">
            <w:pPr>
              <w:spacing w:before="120" w:after="120" w:line="280" w:lineRule="atLeast"/>
              <w:rPr>
                <w:rFonts w:asciiTheme="minorHAnsi" w:hAnsiTheme="minorHAnsi"/>
                <w:b/>
                <w:lang w:val="es-CL"/>
              </w:rPr>
            </w:pPr>
            <w:r w:rsidRPr="00737652">
              <w:rPr>
                <w:rFonts w:asciiTheme="minorHAnsi" w:hAnsiTheme="minorHAnsi"/>
                <w:b/>
                <w:lang w:val="es-CL"/>
              </w:rPr>
              <w:lastRenderedPageBreak/>
              <w:t xml:space="preserve">3. </w:t>
            </w:r>
            <w:r w:rsidR="00737652" w:rsidRPr="00737652">
              <w:rPr>
                <w:rFonts w:asciiTheme="minorHAnsi" w:hAnsiTheme="minorHAnsi"/>
                <w:b/>
                <w:lang w:val="es-CL"/>
              </w:rPr>
              <w:t>Evaluar el contexto de seguridad</w:t>
            </w:r>
          </w:p>
        </w:tc>
        <w:tc>
          <w:tcPr>
            <w:tcW w:w="7258" w:type="dxa"/>
            <w:shd w:val="clear" w:color="auto" w:fill="F2F2F2" w:themeFill="background1" w:themeFillShade="F2"/>
          </w:tcPr>
          <w:p w14:paraId="35FEDBDB" w14:textId="6764D9C3" w:rsidR="00177942" w:rsidRPr="00310175" w:rsidRDefault="00310175" w:rsidP="00177942">
            <w:pPr>
              <w:pStyle w:val="ListBullet"/>
              <w:spacing w:before="120" w:after="120" w:line="280" w:lineRule="atLeast"/>
              <w:ind w:left="289" w:hanging="360"/>
              <w:rPr>
                <w:rFonts w:asciiTheme="minorHAnsi" w:hAnsiTheme="minorHAnsi"/>
                <w:lang w:val="es-CL"/>
              </w:rPr>
            </w:pPr>
            <w:r w:rsidRPr="00310175">
              <w:rPr>
                <w:rFonts w:asciiTheme="minorHAnsi" w:hAnsiTheme="minorHAnsi" w:cstheme="minorHAnsi"/>
                <w:b/>
                <w:lang w:val="es-CL"/>
              </w:rPr>
              <w:t>Reali</w:t>
            </w:r>
            <w:r>
              <w:rPr>
                <w:rFonts w:asciiTheme="minorHAnsi" w:hAnsiTheme="minorHAnsi" w:cstheme="minorHAnsi"/>
                <w:b/>
                <w:lang w:val="es-CL"/>
              </w:rPr>
              <w:t>ce</w:t>
            </w:r>
            <w:r w:rsidRPr="00310175">
              <w:rPr>
                <w:rFonts w:asciiTheme="minorHAnsi" w:hAnsiTheme="minorHAnsi" w:cstheme="minorHAnsi"/>
                <w:b/>
                <w:lang w:val="es-CL"/>
              </w:rPr>
              <w:t xml:space="preserve"> una investigación exhaustiva de antecedentes sobre la situación de seguridad local. </w:t>
            </w:r>
            <w:r w:rsidRPr="00310175">
              <w:rPr>
                <w:rFonts w:asciiTheme="minorHAnsi" w:hAnsiTheme="minorHAnsi" w:cstheme="minorHAnsi"/>
                <w:bCs/>
                <w:lang w:val="es-CL"/>
              </w:rPr>
              <w:t>Considere los riesgos tanto para el equipo de evaluación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,</w:t>
            </w:r>
            <w:r w:rsidRPr="00310175">
              <w:rPr>
                <w:rFonts w:asciiTheme="minorHAnsi" w:hAnsiTheme="minorHAnsi" w:cstheme="minorHAnsi"/>
                <w:bCs/>
                <w:lang w:val="es-CL"/>
              </w:rPr>
              <w:t xml:space="preserve"> como para las personas entrevistadas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,</w:t>
            </w:r>
            <w:r w:rsidRPr="00310175">
              <w:rPr>
                <w:rFonts w:asciiTheme="minorHAnsi" w:hAnsiTheme="minorHAnsi" w:cstheme="minorHAnsi"/>
                <w:bCs/>
                <w:lang w:val="es-CL"/>
              </w:rPr>
              <w:t xml:space="preserve"> </w:t>
            </w:r>
            <w:r w:rsidRPr="00310175">
              <w:rPr>
                <w:rFonts w:asciiTheme="minorHAnsi" w:hAnsiTheme="minorHAnsi" w:cstheme="minorHAnsi"/>
                <w:bCs/>
                <w:lang w:val="es-CL"/>
              </w:rPr>
              <w:lastRenderedPageBreak/>
              <w:t>realizando un análisis de riesgos que analice las amenazas, vulnerabilidades y capacidades</w:t>
            </w:r>
            <w:r w:rsidR="00177942" w:rsidRPr="00310175">
              <w:rPr>
                <w:rFonts w:asciiTheme="minorHAnsi" w:hAnsiTheme="minorHAnsi"/>
                <w:lang w:val="es-CL"/>
              </w:rPr>
              <w:t>.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047E93DB" w14:textId="666ABD7E" w:rsidR="009832F8" w:rsidRPr="00EE37F4" w:rsidRDefault="009832F8" w:rsidP="009832F8">
            <w:pPr>
              <w:pStyle w:val="ListParagraph"/>
              <w:numPr>
                <w:ilvl w:val="0"/>
                <w:numId w:val="22"/>
              </w:numPr>
              <w:spacing w:before="120" w:line="280" w:lineRule="atLeast"/>
              <w:ind w:left="318" w:hanging="318"/>
              <w:contextualSpacing/>
              <w:rPr>
                <w:rFonts w:asciiTheme="minorHAnsi" w:hAnsiTheme="minorHAnsi" w:cstheme="minorHAnsi"/>
                <w:bCs/>
                <w:lang w:val="es-CL"/>
              </w:rPr>
            </w:pPr>
            <w:r w:rsidRPr="009832F8">
              <w:rPr>
                <w:rFonts w:asciiTheme="minorHAnsi" w:hAnsiTheme="minorHAnsi" w:cstheme="minorHAnsi"/>
                <w:b/>
                <w:bCs/>
                <w:lang w:val="es-CL"/>
              </w:rPr>
              <w:lastRenderedPageBreak/>
              <w:t>Tom</w:t>
            </w:r>
            <w:r w:rsidR="008E1746">
              <w:rPr>
                <w:rFonts w:asciiTheme="minorHAnsi" w:hAnsiTheme="minorHAnsi" w:cstheme="minorHAnsi"/>
                <w:b/>
                <w:bCs/>
                <w:lang w:val="es-CL"/>
              </w:rPr>
              <w:t>e</w:t>
            </w:r>
            <w:r w:rsidRPr="009832F8">
              <w:rPr>
                <w:rFonts w:asciiTheme="minorHAnsi" w:hAnsiTheme="minorHAnsi" w:cstheme="minorHAnsi"/>
                <w:b/>
                <w:bCs/>
                <w:lang w:val="es-CL"/>
              </w:rPr>
              <w:t xml:space="preserve"> medidas en caso de riesgo de represalias. </w:t>
            </w:r>
            <w:r w:rsidRPr="009832F8">
              <w:rPr>
                <w:rFonts w:asciiTheme="minorHAnsi" w:hAnsiTheme="minorHAnsi" w:cstheme="minorHAnsi"/>
                <w:lang w:val="es-CL"/>
              </w:rPr>
              <w:t xml:space="preserve">Las represalias pueden provenir de empresas, actores estatales, grupos armados no estatales u otros miembros de la comunidad contra las personas que </w:t>
            </w:r>
            <w:r w:rsidRPr="009832F8">
              <w:rPr>
                <w:rFonts w:asciiTheme="minorHAnsi" w:hAnsiTheme="minorHAnsi" w:cstheme="minorHAnsi"/>
                <w:lang w:val="es-CL"/>
              </w:rPr>
              <w:lastRenderedPageBreak/>
              <w:t xml:space="preserve">participan en las entrevistas. </w:t>
            </w:r>
            <w:r w:rsidRPr="00EE37F4">
              <w:rPr>
                <w:rFonts w:asciiTheme="minorHAnsi" w:hAnsiTheme="minorHAnsi" w:cstheme="minorHAnsi"/>
                <w:lang w:val="es-CL"/>
              </w:rPr>
              <w:t>Por lo tanto, el equipo de EIDH debe tomar las siguientes medidas:</w:t>
            </w:r>
          </w:p>
          <w:p w14:paraId="31E7235C" w14:textId="123B7209" w:rsidR="00177942" w:rsidRPr="00F76D3B" w:rsidRDefault="00F76D3B" w:rsidP="009832F8">
            <w:pPr>
              <w:pStyle w:val="ListParagraph"/>
              <w:numPr>
                <w:ilvl w:val="0"/>
                <w:numId w:val="22"/>
              </w:numPr>
              <w:spacing w:before="120" w:line="280" w:lineRule="atLeast"/>
              <w:ind w:left="318" w:hanging="318"/>
              <w:contextualSpacing/>
              <w:rPr>
                <w:rFonts w:asciiTheme="minorHAnsi" w:hAnsiTheme="minorHAnsi" w:cstheme="minorHAnsi"/>
                <w:bCs/>
                <w:lang w:val="es-CL"/>
              </w:rPr>
            </w:pPr>
            <w:r w:rsidRPr="00F76D3B">
              <w:rPr>
                <w:rFonts w:asciiTheme="minorHAnsi" w:hAnsiTheme="minorHAnsi" w:cstheme="minorHAnsi"/>
                <w:bCs/>
                <w:lang w:val="es-CL"/>
              </w:rPr>
              <w:t>Estable</w:t>
            </w:r>
            <w:r w:rsidR="008A4D55">
              <w:rPr>
                <w:rFonts w:asciiTheme="minorHAnsi" w:hAnsiTheme="minorHAnsi" w:cstheme="minorHAnsi"/>
                <w:bCs/>
                <w:lang w:val="es-CL"/>
              </w:rPr>
              <w:t>c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er</w:t>
            </w:r>
            <w:r w:rsidRPr="00F76D3B">
              <w:rPr>
                <w:rFonts w:asciiTheme="minorHAnsi" w:hAnsiTheme="minorHAnsi" w:cstheme="minorHAnsi"/>
                <w:bCs/>
                <w:lang w:val="es-CL"/>
              </w:rPr>
              <w:t xml:space="preserve"> un sistema de codificación para que el nombre de los entrevistados no pueda vincularse con el contenido de las notas de los entrevistadores.</w:t>
            </w:r>
            <w:r>
              <w:rPr>
                <w:rFonts w:asciiTheme="minorHAnsi" w:hAnsiTheme="minorHAnsi" w:cstheme="minorHAnsi"/>
                <w:bCs/>
                <w:lang w:val="es-CL"/>
              </w:rPr>
              <w:t xml:space="preserve"> </w:t>
            </w:r>
          </w:p>
          <w:p w14:paraId="3F6EB3AE" w14:textId="0E31B4E7" w:rsidR="000C7EEF" w:rsidRPr="000C7EEF" w:rsidRDefault="000C7EEF" w:rsidP="00177942">
            <w:pPr>
              <w:numPr>
                <w:ilvl w:val="1"/>
                <w:numId w:val="23"/>
              </w:numPr>
              <w:spacing w:line="280" w:lineRule="atLeast"/>
              <w:ind w:left="318" w:hanging="318"/>
              <w:rPr>
                <w:rFonts w:asciiTheme="minorHAnsi" w:hAnsiTheme="minorHAnsi" w:cstheme="minorHAnsi"/>
                <w:bCs/>
                <w:lang w:val="es-CL"/>
              </w:rPr>
            </w:pPr>
            <w:r w:rsidRPr="000C7EEF">
              <w:rPr>
                <w:rFonts w:asciiTheme="minorHAnsi" w:hAnsiTheme="minorHAnsi" w:cstheme="minorHAnsi"/>
                <w:bCs/>
                <w:lang w:val="es-CL"/>
              </w:rPr>
              <w:t>Asegur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ar</w:t>
            </w:r>
            <w:r w:rsidRPr="000C7EEF">
              <w:rPr>
                <w:rFonts w:asciiTheme="minorHAnsi" w:hAnsiTheme="minorHAnsi" w:cstheme="minorHAnsi"/>
                <w:bCs/>
                <w:lang w:val="es-CL"/>
              </w:rPr>
              <w:t xml:space="preserve"> las notas/grabaciones digitalizadas con una contraseña.</w:t>
            </w:r>
          </w:p>
          <w:p w14:paraId="38C644AF" w14:textId="4B961817" w:rsidR="001E5FD8" w:rsidRPr="001E5FD8" w:rsidRDefault="001E5FD8" w:rsidP="00177942">
            <w:pPr>
              <w:numPr>
                <w:ilvl w:val="1"/>
                <w:numId w:val="23"/>
              </w:numPr>
              <w:spacing w:line="280" w:lineRule="atLeast"/>
              <w:ind w:left="318" w:hanging="318"/>
              <w:rPr>
                <w:rFonts w:asciiTheme="minorHAnsi" w:hAnsiTheme="minorHAnsi" w:cstheme="minorHAnsi"/>
                <w:bCs/>
                <w:lang w:val="es-CL"/>
              </w:rPr>
            </w:pPr>
            <w:r w:rsidRPr="001E5FD8">
              <w:rPr>
                <w:rFonts w:asciiTheme="minorHAnsi" w:hAnsiTheme="minorHAnsi" w:cstheme="minorHAnsi"/>
                <w:bCs/>
                <w:lang w:val="es-CL"/>
              </w:rPr>
              <w:t>No tom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ar</w:t>
            </w:r>
            <w:r w:rsidRPr="001E5FD8">
              <w:rPr>
                <w:rFonts w:asciiTheme="minorHAnsi" w:hAnsiTheme="minorHAnsi" w:cstheme="minorHAnsi"/>
                <w:bCs/>
                <w:lang w:val="es-CL"/>
              </w:rPr>
              <w:t xml:space="preserve"> fotos de personas que puedan estar en riesgo.</w:t>
            </w:r>
          </w:p>
          <w:p w14:paraId="68418497" w14:textId="1AB2CBE0" w:rsidR="000958F6" w:rsidRDefault="000958F6" w:rsidP="00177942">
            <w:pPr>
              <w:numPr>
                <w:ilvl w:val="1"/>
                <w:numId w:val="23"/>
              </w:numPr>
              <w:spacing w:line="280" w:lineRule="atLeast"/>
              <w:ind w:left="318" w:hanging="318"/>
              <w:rPr>
                <w:rFonts w:asciiTheme="minorHAnsi" w:hAnsiTheme="minorHAnsi" w:cstheme="minorHAnsi"/>
                <w:bCs/>
                <w:lang w:val="es-CL"/>
              </w:rPr>
            </w:pPr>
            <w:r w:rsidRPr="000958F6">
              <w:rPr>
                <w:rFonts w:asciiTheme="minorHAnsi" w:hAnsiTheme="minorHAnsi" w:cstheme="minorHAnsi"/>
                <w:bCs/>
                <w:lang w:val="es-CL"/>
              </w:rPr>
              <w:t>Aseg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urar</w:t>
            </w:r>
            <w:r w:rsidRPr="000958F6">
              <w:rPr>
                <w:rFonts w:asciiTheme="minorHAnsi" w:hAnsiTheme="minorHAnsi" w:cstheme="minorHAnsi"/>
                <w:bCs/>
                <w:lang w:val="es-CL"/>
              </w:rPr>
              <w:t xml:space="preserve"> de que el lugar donde se realiza la entrevista sea seguro.</w:t>
            </w:r>
          </w:p>
          <w:p w14:paraId="6FEEB4C4" w14:textId="65B18FA5" w:rsidR="00EB583F" w:rsidRPr="00EE37F4" w:rsidRDefault="005A710D" w:rsidP="00177942">
            <w:pPr>
              <w:numPr>
                <w:ilvl w:val="1"/>
                <w:numId w:val="23"/>
              </w:numPr>
              <w:spacing w:after="120" w:line="280" w:lineRule="atLeast"/>
              <w:ind w:left="318" w:hanging="318"/>
              <w:rPr>
                <w:rFonts w:asciiTheme="minorHAnsi" w:hAnsiTheme="minorHAnsi" w:cstheme="minorHAnsi"/>
                <w:bCs/>
                <w:lang w:val="es-CL"/>
              </w:rPr>
            </w:pPr>
            <w:r w:rsidRPr="00EE37F4">
              <w:rPr>
                <w:rFonts w:asciiTheme="minorHAnsi" w:hAnsiTheme="minorHAnsi" w:cstheme="minorHAnsi"/>
                <w:bCs/>
                <w:lang w:val="es-CL"/>
              </w:rPr>
              <w:t>Hay que considerar</w:t>
            </w:r>
            <w:r w:rsidR="00EB583F" w:rsidRPr="00EE37F4">
              <w:rPr>
                <w:rFonts w:asciiTheme="minorHAnsi" w:hAnsiTheme="minorHAnsi" w:cstheme="minorHAnsi"/>
                <w:bCs/>
                <w:lang w:val="es-CL"/>
              </w:rPr>
              <w:t xml:space="preserve"> que solo el miembro del equipo local realice entrevistas delicadas.</w:t>
            </w:r>
          </w:p>
          <w:p w14:paraId="32D7412D" w14:textId="5D3633A8" w:rsidR="00177942" w:rsidRPr="00E147C8" w:rsidRDefault="00E147C8" w:rsidP="00177942">
            <w:pPr>
              <w:numPr>
                <w:ilvl w:val="1"/>
                <w:numId w:val="23"/>
              </w:numPr>
              <w:spacing w:after="120" w:line="280" w:lineRule="atLeast"/>
              <w:ind w:left="318" w:hanging="318"/>
              <w:rPr>
                <w:rFonts w:asciiTheme="minorHAnsi" w:hAnsiTheme="minorHAnsi" w:cstheme="minorHAnsi"/>
                <w:bCs/>
                <w:lang w:val="es-CL"/>
              </w:rPr>
            </w:pPr>
            <w:r w:rsidRPr="00E147C8">
              <w:rPr>
                <w:rFonts w:asciiTheme="minorHAnsi" w:hAnsiTheme="minorHAnsi" w:cstheme="minorHAnsi"/>
                <w:bCs/>
                <w:lang w:val="es-CL"/>
              </w:rPr>
              <w:t>P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ensar</w:t>
            </w:r>
            <w:r w:rsidRPr="00E147C8">
              <w:rPr>
                <w:rFonts w:asciiTheme="minorHAnsi" w:hAnsiTheme="minorHAnsi" w:cstheme="minorHAnsi"/>
                <w:bCs/>
                <w:lang w:val="es-CL"/>
              </w:rPr>
              <w:t xml:space="preserve"> en cómo incluir información confidencial en el informe sin que sea rastreable para las personas individuales.</w:t>
            </w:r>
          </w:p>
        </w:tc>
      </w:tr>
    </w:tbl>
    <w:p w14:paraId="4539A149" w14:textId="5404BB9D" w:rsidR="00177942" w:rsidRDefault="00C52861" w:rsidP="005501EC">
      <w:pPr>
        <w:pStyle w:val="Heading2"/>
      </w:pPr>
      <w:bookmarkStart w:id="6" w:name="_Toc36044882"/>
      <w:r w:rsidRPr="00C52861">
        <w:lastRenderedPageBreak/>
        <w:t>Durante las Entrevistas/</w:t>
      </w:r>
      <w:r w:rsidR="008E1746">
        <w:t>R</w:t>
      </w:r>
      <w:r w:rsidRPr="00C52861">
        <w:t>euniones</w:t>
      </w:r>
      <w:bookmarkEnd w:id="6"/>
    </w:p>
    <w:tbl>
      <w:tblPr>
        <w:tblStyle w:val="TableGrid"/>
        <w:tblW w:w="13780" w:type="dxa"/>
        <w:tblInd w:w="-31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702"/>
        <w:gridCol w:w="7116"/>
        <w:gridCol w:w="4962"/>
      </w:tblGrid>
      <w:tr w:rsidR="00177942" w:rsidRPr="00C345FC" w14:paraId="7DA11F91" w14:textId="77777777" w:rsidTr="001E6448">
        <w:trPr>
          <w:trHeight w:val="452"/>
          <w:tblHeader/>
        </w:trPr>
        <w:tc>
          <w:tcPr>
            <w:tcW w:w="13780" w:type="dxa"/>
            <w:gridSpan w:val="3"/>
            <w:shd w:val="clear" w:color="auto" w:fill="F2F2F2" w:themeFill="background1" w:themeFillShade="F2"/>
          </w:tcPr>
          <w:p w14:paraId="4EED3899" w14:textId="7792D629" w:rsidR="00177942" w:rsidRPr="00B86AC8" w:rsidRDefault="00177942" w:rsidP="00877474">
            <w:pPr>
              <w:tabs>
                <w:tab w:val="left" w:pos="368"/>
              </w:tabs>
              <w:spacing w:before="120" w:after="120" w:line="300" w:lineRule="atLeast"/>
              <w:rPr>
                <w:rFonts w:asciiTheme="minorHAnsi" w:hAnsiTheme="minorHAnsi"/>
                <w:b/>
                <w:lang w:val="es-CL"/>
              </w:rPr>
            </w:pPr>
            <w:r w:rsidRPr="00B86AC8">
              <w:rPr>
                <w:rFonts w:asciiTheme="minorHAnsi" w:hAnsiTheme="minorHAnsi"/>
                <w:b/>
                <w:lang w:val="es-CL"/>
              </w:rPr>
              <w:t>Tabl</w:t>
            </w:r>
            <w:r w:rsidR="00E147C8" w:rsidRPr="00B86AC8">
              <w:rPr>
                <w:rFonts w:asciiTheme="minorHAnsi" w:hAnsiTheme="minorHAnsi"/>
                <w:b/>
                <w:lang w:val="es-CL"/>
              </w:rPr>
              <w:t>a</w:t>
            </w:r>
            <w:r w:rsidRPr="00B86AC8">
              <w:rPr>
                <w:rFonts w:asciiTheme="minorHAnsi" w:hAnsiTheme="minorHAnsi"/>
                <w:b/>
                <w:lang w:val="es-CL"/>
              </w:rPr>
              <w:t xml:space="preserve"> C</w:t>
            </w:r>
            <w:r w:rsidR="001E6448" w:rsidRPr="00B86AC8">
              <w:rPr>
                <w:rFonts w:asciiTheme="minorHAnsi" w:hAnsiTheme="minorHAnsi"/>
                <w:b/>
                <w:lang w:val="es-CL"/>
              </w:rPr>
              <w:t xml:space="preserve">: </w:t>
            </w:r>
            <w:r w:rsidR="00B86AC8" w:rsidRPr="00B86AC8">
              <w:rPr>
                <w:rFonts w:asciiTheme="minorHAnsi" w:hAnsiTheme="minorHAnsi"/>
                <w:b/>
                <w:lang w:val="es-CL"/>
              </w:rPr>
              <w:t xml:space="preserve">Ejemplos de </w:t>
            </w:r>
            <w:r w:rsidR="00B86AC8">
              <w:rPr>
                <w:rFonts w:asciiTheme="minorHAnsi" w:hAnsiTheme="minorHAnsi"/>
                <w:b/>
                <w:lang w:val="es-CL"/>
              </w:rPr>
              <w:t>medidas a tomar</w:t>
            </w:r>
            <w:r w:rsidR="00B86AC8" w:rsidRPr="00B86AC8">
              <w:rPr>
                <w:rFonts w:asciiTheme="minorHAnsi" w:hAnsiTheme="minorHAnsi"/>
                <w:b/>
                <w:lang w:val="es-CL"/>
              </w:rPr>
              <w:t xml:space="preserve"> durante la entrevista o reunión con las partes interesadas</w:t>
            </w:r>
          </w:p>
        </w:tc>
      </w:tr>
      <w:tr w:rsidR="00177942" w:rsidRPr="008E1746" w14:paraId="5545189B" w14:textId="77777777" w:rsidTr="001E6448">
        <w:trPr>
          <w:trHeight w:val="589"/>
          <w:tblHeader/>
        </w:trPr>
        <w:tc>
          <w:tcPr>
            <w:tcW w:w="1702" w:type="dxa"/>
            <w:shd w:val="clear" w:color="auto" w:fill="F2F2F2" w:themeFill="background1" w:themeFillShade="F2"/>
          </w:tcPr>
          <w:p w14:paraId="294503A6" w14:textId="6BA360C4" w:rsidR="00177942" w:rsidRPr="00232622" w:rsidRDefault="00BE11C5" w:rsidP="00877474">
            <w:pPr>
              <w:spacing w:before="120" w:after="120" w:line="300" w:lineRule="atLeast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Medida</w:t>
            </w:r>
            <w:proofErr w:type="spellEnd"/>
            <w:r w:rsidR="00177942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16" w:type="dxa"/>
            <w:shd w:val="clear" w:color="auto" w:fill="F2F2F2" w:themeFill="background1" w:themeFillShade="F2"/>
          </w:tcPr>
          <w:p w14:paraId="57A9C873" w14:textId="24CF1D76" w:rsidR="00177942" w:rsidRPr="00420C6C" w:rsidRDefault="00BE11C5" w:rsidP="00877474">
            <w:pPr>
              <w:spacing w:before="120" w:after="120" w:line="300" w:lineRule="atLeast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Proceso</w:t>
            </w:r>
            <w:proofErr w:type="spellEnd"/>
          </w:p>
        </w:tc>
        <w:tc>
          <w:tcPr>
            <w:tcW w:w="4962" w:type="dxa"/>
            <w:shd w:val="clear" w:color="auto" w:fill="F2F2F2" w:themeFill="background1" w:themeFillShade="F2"/>
          </w:tcPr>
          <w:p w14:paraId="277BD91E" w14:textId="28428E9E" w:rsidR="00177942" w:rsidRPr="00BE11C5" w:rsidRDefault="00BE11C5" w:rsidP="00877474">
            <w:pPr>
              <w:tabs>
                <w:tab w:val="left" w:pos="368"/>
              </w:tabs>
              <w:spacing w:before="120" w:after="120" w:line="300" w:lineRule="atLeast"/>
              <w:rPr>
                <w:rFonts w:asciiTheme="minorHAnsi" w:hAnsiTheme="minorHAnsi"/>
                <w:lang w:val="es-CL"/>
              </w:rPr>
            </w:pPr>
            <w:r w:rsidRPr="00CC331A">
              <w:rPr>
                <w:rFonts w:asciiTheme="minorHAnsi" w:hAnsiTheme="minorHAnsi"/>
                <w:b/>
                <w:lang w:val="es-CL"/>
              </w:rPr>
              <w:t xml:space="preserve">Áreas </w:t>
            </w:r>
            <w:r w:rsidR="00B55EC3">
              <w:rPr>
                <w:rFonts w:asciiTheme="minorHAnsi" w:hAnsiTheme="minorHAnsi"/>
                <w:b/>
                <w:lang w:val="es-CL"/>
              </w:rPr>
              <w:t>donde prestar</w:t>
            </w:r>
            <w:r w:rsidRPr="00CC331A">
              <w:rPr>
                <w:rFonts w:asciiTheme="minorHAnsi" w:hAnsiTheme="minorHAnsi"/>
                <w:b/>
                <w:lang w:val="es-CL"/>
              </w:rPr>
              <w:t xml:space="preserve"> mayor atención y</w:t>
            </w:r>
            <w:r w:rsidR="00B55EC3">
              <w:rPr>
                <w:rFonts w:asciiTheme="minorHAnsi" w:hAnsiTheme="minorHAnsi"/>
                <w:b/>
                <w:lang w:val="es-CL"/>
              </w:rPr>
              <w:t xml:space="preserve"> tener mayores</w:t>
            </w:r>
            <w:r w:rsidRPr="00CC331A">
              <w:rPr>
                <w:rFonts w:asciiTheme="minorHAnsi" w:hAnsiTheme="minorHAnsi"/>
                <w:b/>
                <w:lang w:val="es-CL"/>
              </w:rPr>
              <w:t xml:space="preserve"> consideraciones</w:t>
            </w:r>
            <w:r w:rsidRPr="00BE11C5">
              <w:rPr>
                <w:rFonts w:asciiTheme="minorHAnsi" w:hAnsiTheme="minorHAnsi"/>
                <w:b/>
                <w:lang w:val="es-CL"/>
              </w:rPr>
              <w:t xml:space="preserve"> </w:t>
            </w:r>
          </w:p>
        </w:tc>
      </w:tr>
      <w:tr w:rsidR="00177942" w:rsidRPr="005501EC" w14:paraId="44715B23" w14:textId="77777777" w:rsidTr="007A2D5F">
        <w:trPr>
          <w:trHeight w:val="1191"/>
        </w:trPr>
        <w:tc>
          <w:tcPr>
            <w:tcW w:w="1702" w:type="dxa"/>
            <w:shd w:val="clear" w:color="auto" w:fill="F2F2F2" w:themeFill="background1" w:themeFillShade="F2"/>
          </w:tcPr>
          <w:p w14:paraId="56CDE1CD" w14:textId="1FF2D6A1" w:rsidR="00177942" w:rsidRPr="00437069" w:rsidRDefault="00177942" w:rsidP="00877474">
            <w:pPr>
              <w:spacing w:before="120" w:after="120" w:line="300" w:lineRule="atLeast"/>
              <w:rPr>
                <w:rFonts w:asciiTheme="minorHAnsi" w:hAnsiTheme="minorHAnsi"/>
                <w:b/>
                <w:lang w:val="es-CL"/>
              </w:rPr>
            </w:pPr>
            <w:r w:rsidRPr="00437069">
              <w:rPr>
                <w:rFonts w:asciiTheme="minorHAnsi" w:hAnsiTheme="minorHAnsi"/>
                <w:b/>
                <w:lang w:val="es-CL"/>
              </w:rPr>
              <w:t xml:space="preserve">1. </w:t>
            </w:r>
            <w:r w:rsidR="00437069" w:rsidRPr="00437069">
              <w:rPr>
                <w:rFonts w:asciiTheme="minorHAnsi" w:hAnsiTheme="minorHAnsi"/>
                <w:b/>
                <w:lang w:val="es-CL"/>
              </w:rPr>
              <w:t>Informar a</w:t>
            </w:r>
            <w:r w:rsidR="00FF4F66">
              <w:rPr>
                <w:rFonts w:asciiTheme="minorHAnsi" w:hAnsiTheme="minorHAnsi"/>
                <w:b/>
                <w:lang w:val="es-CL"/>
              </w:rPr>
              <w:t xml:space="preserve"> </w:t>
            </w:r>
            <w:r w:rsidR="005A710D">
              <w:rPr>
                <w:rFonts w:asciiTheme="minorHAnsi" w:hAnsiTheme="minorHAnsi"/>
                <w:b/>
                <w:lang w:val="es-CL"/>
              </w:rPr>
              <w:t xml:space="preserve">los </w:t>
            </w:r>
            <w:r w:rsidR="00437069" w:rsidRPr="00437069">
              <w:rPr>
                <w:rFonts w:asciiTheme="minorHAnsi" w:hAnsiTheme="minorHAnsi"/>
                <w:b/>
                <w:lang w:val="es-CL"/>
              </w:rPr>
              <w:t>participantes y desarroll</w:t>
            </w:r>
            <w:r w:rsidR="006A03D3">
              <w:rPr>
                <w:rFonts w:asciiTheme="minorHAnsi" w:hAnsiTheme="minorHAnsi"/>
                <w:b/>
                <w:lang w:val="es-CL"/>
              </w:rPr>
              <w:t>ar capacidades</w:t>
            </w:r>
          </w:p>
        </w:tc>
        <w:tc>
          <w:tcPr>
            <w:tcW w:w="7116" w:type="dxa"/>
            <w:shd w:val="clear" w:color="auto" w:fill="F2F2F2" w:themeFill="background1" w:themeFillShade="F2"/>
          </w:tcPr>
          <w:p w14:paraId="335C5A1A" w14:textId="0BFCDDC4" w:rsidR="00177942" w:rsidRPr="0074389D" w:rsidRDefault="00473E10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8"/>
              <w:contextualSpacing/>
              <w:rPr>
                <w:rFonts w:asciiTheme="minorHAnsi" w:hAnsiTheme="minorHAnsi"/>
                <w:lang w:val="es-CL"/>
              </w:rPr>
            </w:pPr>
            <w:r w:rsidRPr="00473E10">
              <w:rPr>
                <w:rFonts w:asciiTheme="minorHAnsi" w:hAnsiTheme="minorHAnsi" w:cstheme="minorHAnsi"/>
                <w:b/>
                <w:lang w:val="es-CL"/>
              </w:rPr>
              <w:t xml:space="preserve">Presentarse </w:t>
            </w:r>
            <w:r w:rsidR="005A710D">
              <w:rPr>
                <w:rFonts w:asciiTheme="minorHAnsi" w:hAnsiTheme="minorHAnsi" w:cstheme="minorHAnsi"/>
                <w:b/>
                <w:lang w:val="es-CL"/>
              </w:rPr>
              <w:t>a sí</w:t>
            </w:r>
            <w:r w:rsidRPr="00473E10">
              <w:rPr>
                <w:rFonts w:asciiTheme="minorHAnsi" w:hAnsiTheme="minorHAnsi" w:cstheme="minorHAnsi"/>
                <w:b/>
                <w:lang w:val="es-CL"/>
              </w:rPr>
              <w:t xml:space="preserve"> mismo y a la </w:t>
            </w:r>
            <w:r>
              <w:rPr>
                <w:rFonts w:asciiTheme="minorHAnsi" w:hAnsiTheme="minorHAnsi" w:cstheme="minorHAnsi"/>
                <w:b/>
                <w:lang w:val="es-CL"/>
              </w:rPr>
              <w:t>EIDH</w:t>
            </w:r>
            <w:r w:rsidRPr="00473E10">
              <w:rPr>
                <w:rFonts w:asciiTheme="minorHAnsi" w:hAnsiTheme="minorHAnsi" w:cstheme="minorHAnsi"/>
                <w:b/>
                <w:lang w:val="es-CL"/>
              </w:rPr>
              <w:t xml:space="preserve">. </w:t>
            </w:r>
            <w:r w:rsidRPr="00473E10">
              <w:rPr>
                <w:rFonts w:asciiTheme="minorHAnsi" w:hAnsiTheme="minorHAnsi" w:cstheme="minorHAnsi"/>
                <w:bCs/>
                <w:lang w:val="es-CL"/>
              </w:rPr>
              <w:t xml:space="preserve">Asegúrese de que las personas con las que se involucra el </w:t>
            </w:r>
            <w:r w:rsidR="00315D81">
              <w:rPr>
                <w:rFonts w:asciiTheme="minorHAnsi" w:hAnsiTheme="minorHAnsi" w:cstheme="minorHAnsi"/>
                <w:bCs/>
                <w:lang w:val="es-CL"/>
              </w:rPr>
              <w:t>evaluador</w:t>
            </w:r>
            <w:r w:rsidRPr="00473E10">
              <w:rPr>
                <w:rFonts w:asciiTheme="minorHAnsi" w:hAnsiTheme="minorHAnsi" w:cstheme="minorHAnsi"/>
                <w:bCs/>
                <w:lang w:val="es-CL"/>
              </w:rPr>
              <w:t xml:space="preserve">/equipo de </w:t>
            </w:r>
            <w:r w:rsidR="00315D81">
              <w:rPr>
                <w:rFonts w:asciiTheme="minorHAnsi" w:hAnsiTheme="minorHAnsi" w:cstheme="minorHAnsi"/>
                <w:bCs/>
                <w:lang w:val="es-CL"/>
              </w:rPr>
              <w:t>EIDH</w:t>
            </w:r>
            <w:r w:rsidRPr="00473E10">
              <w:rPr>
                <w:rFonts w:asciiTheme="minorHAnsi" w:hAnsiTheme="minorHAnsi" w:cstheme="minorHAnsi"/>
                <w:bCs/>
                <w:lang w:val="es-CL"/>
              </w:rPr>
              <w:t xml:space="preserve"> entienda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n a</w:t>
            </w:r>
            <w:r w:rsidRPr="00473E10">
              <w:rPr>
                <w:rFonts w:asciiTheme="minorHAnsi" w:hAnsiTheme="minorHAnsi" w:cstheme="minorHAnsi"/>
                <w:bCs/>
                <w:lang w:val="es-CL"/>
              </w:rPr>
              <w:t xml:space="preserve"> qué organización representa, cuál es el propósito del estudio y la naturaleza de la relación entre el </w:t>
            </w:r>
            <w:r w:rsidR="00493B65">
              <w:rPr>
                <w:rFonts w:asciiTheme="minorHAnsi" w:hAnsiTheme="minorHAnsi" w:cstheme="minorHAnsi"/>
                <w:bCs/>
                <w:lang w:val="es-CL"/>
              </w:rPr>
              <w:t>evaluador</w:t>
            </w:r>
            <w:r w:rsidRPr="00473E10">
              <w:rPr>
                <w:rFonts w:asciiTheme="minorHAnsi" w:hAnsiTheme="minorHAnsi" w:cstheme="minorHAnsi"/>
                <w:bCs/>
                <w:lang w:val="es-CL"/>
              </w:rPr>
              <w:t xml:space="preserve">/equipo de </w:t>
            </w:r>
            <w:r w:rsidR="00493B65">
              <w:rPr>
                <w:rFonts w:asciiTheme="minorHAnsi" w:hAnsiTheme="minorHAnsi" w:cstheme="minorHAnsi"/>
                <w:bCs/>
                <w:lang w:val="es-CL"/>
              </w:rPr>
              <w:t>EIDH</w:t>
            </w:r>
            <w:r w:rsidRPr="00473E10">
              <w:rPr>
                <w:rFonts w:asciiTheme="minorHAnsi" w:hAnsiTheme="minorHAnsi" w:cstheme="minorHAnsi"/>
                <w:bCs/>
                <w:lang w:val="es-CL"/>
              </w:rPr>
              <w:t xml:space="preserve"> y la empresa. Informe claramente sobre quién está pagando la </w:t>
            </w:r>
            <w:r w:rsidR="00493B65">
              <w:rPr>
                <w:rFonts w:asciiTheme="minorHAnsi" w:hAnsiTheme="minorHAnsi" w:cstheme="minorHAnsi"/>
                <w:bCs/>
                <w:lang w:val="es-CL"/>
              </w:rPr>
              <w:t>EIDH</w:t>
            </w:r>
            <w:r w:rsidRPr="00473E10">
              <w:rPr>
                <w:rFonts w:asciiTheme="minorHAnsi" w:hAnsiTheme="minorHAnsi" w:cstheme="minorHAnsi"/>
                <w:bCs/>
                <w:lang w:val="es-CL"/>
              </w:rPr>
              <w:t xml:space="preserve"> si una persona lo solicita, o infórmele sobre las fuentes de financiamiento. 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Facilite</w:t>
            </w:r>
            <w:r w:rsidRPr="00473E10">
              <w:rPr>
                <w:rFonts w:asciiTheme="minorHAnsi" w:hAnsiTheme="minorHAnsi" w:cstheme="minorHAnsi"/>
                <w:bCs/>
                <w:lang w:val="es-CL"/>
              </w:rPr>
              <w:t xml:space="preserve"> los datos personales de contacto de su organización o del grupo de referencia y explique cómo las personas pueden plantear cualquier pregunta o problema que puedan tener sobre el proceso</w:t>
            </w:r>
            <w:r w:rsidR="0074389D">
              <w:rPr>
                <w:rFonts w:asciiTheme="minorHAnsi" w:hAnsiTheme="minorHAnsi" w:cstheme="minorHAnsi"/>
                <w:b/>
                <w:lang w:val="es-CL"/>
              </w:rPr>
              <w:t>.</w:t>
            </w:r>
          </w:p>
          <w:p w14:paraId="78F96F1C" w14:textId="36DE46FF" w:rsidR="00177942" w:rsidRPr="00EE37F4" w:rsidRDefault="004C478A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8"/>
              <w:contextualSpacing/>
              <w:rPr>
                <w:rFonts w:asciiTheme="minorHAnsi" w:hAnsiTheme="minorHAnsi"/>
                <w:lang w:val="es-CL"/>
              </w:rPr>
            </w:pPr>
            <w:r>
              <w:rPr>
                <w:rFonts w:asciiTheme="minorHAnsi" w:hAnsiTheme="minorHAnsi"/>
                <w:b/>
                <w:lang w:val="es-CL"/>
              </w:rPr>
              <w:t>U</w:t>
            </w:r>
            <w:r w:rsidRPr="004C478A">
              <w:rPr>
                <w:rFonts w:asciiTheme="minorHAnsi" w:hAnsiTheme="minorHAnsi"/>
                <w:b/>
                <w:lang w:val="es-CL"/>
              </w:rPr>
              <w:t>s</w:t>
            </w:r>
            <w:r>
              <w:rPr>
                <w:rFonts w:asciiTheme="minorHAnsi" w:hAnsiTheme="minorHAnsi"/>
                <w:b/>
                <w:lang w:val="es-CL"/>
              </w:rPr>
              <w:t>e</w:t>
            </w:r>
            <w:r w:rsidRPr="004C478A">
              <w:rPr>
                <w:rFonts w:asciiTheme="minorHAnsi" w:hAnsiTheme="minorHAnsi"/>
                <w:b/>
                <w:lang w:val="es-CL"/>
              </w:rPr>
              <w:t xml:space="preserve"> un lenguaje simple y desarroll</w:t>
            </w:r>
            <w:r>
              <w:rPr>
                <w:rFonts w:asciiTheme="minorHAnsi" w:hAnsiTheme="minorHAnsi"/>
                <w:b/>
                <w:lang w:val="es-CL"/>
              </w:rPr>
              <w:t>e</w:t>
            </w:r>
            <w:r w:rsidRPr="004C478A">
              <w:rPr>
                <w:rFonts w:asciiTheme="minorHAnsi" w:hAnsiTheme="minorHAnsi"/>
                <w:b/>
                <w:lang w:val="es-CL"/>
              </w:rPr>
              <w:t xml:space="preserve"> </w:t>
            </w:r>
            <w:r w:rsidR="006A03D3">
              <w:rPr>
                <w:rFonts w:asciiTheme="minorHAnsi" w:hAnsiTheme="minorHAnsi"/>
                <w:b/>
                <w:lang w:val="es-CL"/>
              </w:rPr>
              <w:t>capacidades</w:t>
            </w:r>
            <w:r w:rsidRPr="004C478A">
              <w:rPr>
                <w:rFonts w:asciiTheme="minorHAnsi" w:hAnsiTheme="minorHAnsi"/>
                <w:b/>
                <w:lang w:val="es-CL"/>
              </w:rPr>
              <w:t xml:space="preserve">. </w:t>
            </w:r>
            <w:r w:rsidRPr="004C478A">
              <w:rPr>
                <w:rFonts w:asciiTheme="minorHAnsi" w:hAnsiTheme="minorHAnsi"/>
                <w:bCs/>
                <w:lang w:val="es-CL"/>
              </w:rPr>
              <w:t xml:space="preserve">Si interactúa con personas que no conocen el concepto de derechos humanos, debe esforzarse por comunicarse en términos simples </w:t>
            </w:r>
            <w:r w:rsidR="005A710D">
              <w:rPr>
                <w:rFonts w:asciiTheme="minorHAnsi" w:hAnsiTheme="minorHAnsi"/>
                <w:bCs/>
                <w:lang w:val="es-CL"/>
              </w:rPr>
              <w:t xml:space="preserve">familiares para </w:t>
            </w:r>
            <w:r w:rsidRPr="004C478A">
              <w:rPr>
                <w:rFonts w:asciiTheme="minorHAnsi" w:hAnsiTheme="minorHAnsi"/>
                <w:bCs/>
                <w:lang w:val="es-CL"/>
              </w:rPr>
              <w:t xml:space="preserve">las personas. Asegúrese de hacerse entender, hable con claridad y no use jerga. Use tiempo y recursos adicionales para desarrollar la </w:t>
            </w:r>
            <w:r w:rsidR="006A03D3">
              <w:rPr>
                <w:rFonts w:asciiTheme="minorHAnsi" w:hAnsiTheme="minorHAnsi"/>
                <w:bCs/>
                <w:lang w:val="es-CL"/>
              </w:rPr>
              <w:t>capacidad</w:t>
            </w:r>
            <w:r w:rsidRPr="004C478A">
              <w:rPr>
                <w:rFonts w:asciiTheme="minorHAnsi" w:hAnsiTheme="minorHAnsi"/>
                <w:bCs/>
                <w:lang w:val="es-CL"/>
              </w:rPr>
              <w:t xml:space="preserve"> necesari</w:t>
            </w:r>
            <w:r w:rsidR="00514125">
              <w:rPr>
                <w:rFonts w:asciiTheme="minorHAnsi" w:hAnsiTheme="minorHAnsi"/>
                <w:bCs/>
                <w:lang w:val="es-CL"/>
              </w:rPr>
              <w:t>a.</w:t>
            </w:r>
            <w:r w:rsidR="00177942" w:rsidRPr="00EE37F4">
              <w:rPr>
                <w:rFonts w:asciiTheme="minorHAnsi" w:hAnsiTheme="minorHAnsi" w:cstheme="minorHAnsi"/>
                <w:bCs/>
                <w:lang w:val="es-CL"/>
              </w:rPr>
              <w:t xml:space="preserve"> </w:t>
            </w:r>
          </w:p>
          <w:p w14:paraId="7EF3CBC3" w14:textId="77777777" w:rsidR="003B4558" w:rsidRPr="00EE37F4" w:rsidRDefault="003B4558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8"/>
              <w:contextualSpacing/>
              <w:rPr>
                <w:rFonts w:asciiTheme="minorHAnsi" w:hAnsiTheme="minorHAnsi" w:cstheme="minorHAnsi"/>
                <w:bCs/>
                <w:lang w:val="es-CL"/>
              </w:rPr>
            </w:pPr>
            <w:r w:rsidRPr="003B4558">
              <w:rPr>
                <w:rFonts w:asciiTheme="minorHAnsi" w:hAnsiTheme="minorHAnsi" w:cstheme="minorHAnsi"/>
                <w:b/>
                <w:bCs/>
                <w:lang w:val="es-CL"/>
              </w:rPr>
              <w:t>Asegúrese de que la información presentada esté en un formato comprensible.</w:t>
            </w:r>
          </w:p>
          <w:p w14:paraId="6ECE656F" w14:textId="0487508B" w:rsidR="00177942" w:rsidRPr="00E40EDB" w:rsidRDefault="004341C4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8"/>
              <w:contextualSpacing/>
              <w:rPr>
                <w:rFonts w:asciiTheme="minorHAnsi" w:hAnsiTheme="minorHAnsi" w:cstheme="minorHAnsi"/>
                <w:bCs/>
                <w:lang w:val="es-CL"/>
              </w:rPr>
            </w:pPr>
            <w:r w:rsidRPr="004341C4">
              <w:rPr>
                <w:rFonts w:asciiTheme="minorHAnsi" w:hAnsiTheme="minorHAnsi" w:cstheme="minorHAnsi"/>
                <w:b/>
                <w:lang w:val="es-CL"/>
              </w:rPr>
              <w:lastRenderedPageBreak/>
              <w:t>Gestion</w:t>
            </w:r>
            <w:r>
              <w:rPr>
                <w:rFonts w:asciiTheme="minorHAnsi" w:hAnsiTheme="minorHAnsi" w:cstheme="minorHAnsi"/>
                <w:b/>
                <w:lang w:val="es-CL"/>
              </w:rPr>
              <w:t>e</w:t>
            </w:r>
            <w:r w:rsidRPr="004341C4">
              <w:rPr>
                <w:rFonts w:asciiTheme="minorHAnsi" w:hAnsiTheme="minorHAnsi" w:cstheme="minorHAnsi"/>
                <w:b/>
                <w:lang w:val="es-CL"/>
              </w:rPr>
              <w:t xml:space="preserve"> las expectativas</w:t>
            </w:r>
            <w:r w:rsidRPr="004341C4">
              <w:rPr>
                <w:rFonts w:asciiTheme="minorHAnsi" w:hAnsiTheme="minorHAnsi" w:cstheme="minorHAnsi"/>
                <w:bCs/>
                <w:lang w:val="es-CL"/>
              </w:rPr>
              <w:t>. Explique a los entrevistados qué pueden</w:t>
            </w:r>
            <w:r>
              <w:rPr>
                <w:rFonts w:asciiTheme="minorHAnsi" w:hAnsiTheme="minorHAnsi" w:cstheme="minorHAnsi"/>
                <w:bCs/>
                <w:lang w:val="es-CL"/>
              </w:rPr>
              <w:t xml:space="preserve"> </w:t>
            </w:r>
            <w:r w:rsidRPr="004341C4">
              <w:rPr>
                <w:rFonts w:asciiTheme="minorHAnsi" w:hAnsiTheme="minorHAnsi" w:cstheme="minorHAnsi"/>
                <w:bCs/>
                <w:lang w:val="es-CL"/>
              </w:rPr>
              <w:t>y qué no pueden esperar</w:t>
            </w:r>
            <w:r>
              <w:rPr>
                <w:rFonts w:asciiTheme="minorHAnsi" w:hAnsiTheme="minorHAnsi" w:cstheme="minorHAnsi"/>
                <w:bCs/>
                <w:lang w:val="es-CL"/>
              </w:rPr>
              <w:t xml:space="preserve"> del proceso</w:t>
            </w:r>
            <w:r w:rsidRPr="004341C4">
              <w:rPr>
                <w:rFonts w:asciiTheme="minorHAnsi" w:hAnsiTheme="minorHAnsi" w:cstheme="minorHAnsi"/>
                <w:bCs/>
                <w:lang w:val="es-CL"/>
              </w:rPr>
              <w:t xml:space="preserve">. No haga ninguna promesa que no pueda cumplir. Informe a las personas cuándo y cómo pueden esperar recibir noticias del </w:t>
            </w:r>
            <w:r w:rsidR="00E40EDB">
              <w:rPr>
                <w:rFonts w:asciiTheme="minorHAnsi" w:hAnsiTheme="minorHAnsi" w:cstheme="minorHAnsi"/>
                <w:bCs/>
                <w:lang w:val="es-CL"/>
              </w:rPr>
              <w:t>evaluador</w:t>
            </w:r>
            <w:r w:rsidRPr="004341C4">
              <w:rPr>
                <w:rFonts w:asciiTheme="minorHAnsi" w:hAnsiTheme="minorHAnsi" w:cstheme="minorHAnsi"/>
                <w:bCs/>
                <w:lang w:val="es-CL"/>
              </w:rPr>
              <w:t xml:space="preserve">/equipo de </w:t>
            </w:r>
            <w:r w:rsidR="005A710D">
              <w:rPr>
                <w:rFonts w:asciiTheme="minorHAnsi" w:hAnsiTheme="minorHAnsi" w:cstheme="minorHAnsi"/>
                <w:bCs/>
                <w:lang w:val="es-CL"/>
              </w:rPr>
              <w:t>EIDH</w:t>
            </w:r>
            <w:r w:rsidRPr="004341C4">
              <w:rPr>
                <w:rFonts w:asciiTheme="minorHAnsi" w:hAnsiTheme="minorHAnsi" w:cstheme="minorHAnsi"/>
                <w:bCs/>
                <w:lang w:val="es-CL"/>
              </w:rPr>
              <w:t xml:space="preserve"> y/o de la compañía</w:t>
            </w:r>
            <w:r w:rsidR="00177942" w:rsidRPr="00E40EDB">
              <w:rPr>
                <w:rFonts w:asciiTheme="minorHAnsi" w:hAnsiTheme="minorHAnsi" w:cstheme="minorHAnsi"/>
                <w:lang w:val="es-CL"/>
              </w:rPr>
              <w:t>.</w:t>
            </w:r>
          </w:p>
          <w:p w14:paraId="7F164403" w14:textId="68BE6A6F" w:rsidR="00177942" w:rsidRPr="007259F7" w:rsidRDefault="00F44E6F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8"/>
              <w:contextualSpacing/>
              <w:rPr>
                <w:rFonts w:asciiTheme="minorHAnsi" w:hAnsiTheme="minorHAnsi" w:cstheme="minorHAnsi"/>
                <w:bCs/>
                <w:lang w:val="es-CL"/>
              </w:rPr>
            </w:pPr>
            <w:r w:rsidRPr="00F44E6F">
              <w:rPr>
                <w:rFonts w:asciiTheme="minorHAnsi" w:hAnsiTheme="minorHAnsi" w:cstheme="minorHAnsi"/>
                <w:b/>
                <w:lang w:val="es-CL"/>
              </w:rPr>
              <w:t>Expli</w:t>
            </w:r>
            <w:r w:rsidR="00F24CC0">
              <w:rPr>
                <w:rFonts w:asciiTheme="minorHAnsi" w:hAnsiTheme="minorHAnsi" w:cstheme="minorHAnsi"/>
                <w:b/>
                <w:lang w:val="es-CL"/>
              </w:rPr>
              <w:t>que</w:t>
            </w:r>
            <w:r w:rsidRPr="00F44E6F">
              <w:rPr>
                <w:rFonts w:asciiTheme="minorHAnsi" w:hAnsiTheme="minorHAnsi" w:cstheme="minorHAnsi"/>
                <w:b/>
                <w:lang w:val="es-CL"/>
              </w:rPr>
              <w:t xml:space="preserve"> cómo se utilizará y difundirá la información recopilada. </w:t>
            </w:r>
            <w:r w:rsidRPr="00271881">
              <w:rPr>
                <w:rFonts w:asciiTheme="minorHAnsi" w:hAnsiTheme="minorHAnsi" w:cstheme="minorHAnsi"/>
                <w:bCs/>
                <w:lang w:val="es-CL"/>
              </w:rPr>
              <w:t>Explique específicamente lo que se informará a la empresa, al público y/o a las autoridades</w:t>
            </w:r>
            <w:r w:rsidR="00177942" w:rsidRPr="007259F7">
              <w:rPr>
                <w:rFonts w:asciiTheme="minorHAnsi" w:hAnsiTheme="minorHAnsi" w:cstheme="minorHAnsi"/>
                <w:bCs/>
                <w:lang w:val="es-CL"/>
              </w:rPr>
              <w:t>.</w:t>
            </w:r>
          </w:p>
          <w:p w14:paraId="143C2E7D" w14:textId="3FAEE261" w:rsidR="00177942" w:rsidRPr="00F24CC0" w:rsidRDefault="00F24CC0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7" w:hanging="357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F24CC0">
              <w:rPr>
                <w:rFonts w:asciiTheme="minorHAnsi" w:hAnsiTheme="minorHAnsi" w:cstheme="minorHAnsi"/>
                <w:b/>
                <w:lang w:val="es-CL"/>
              </w:rPr>
              <w:t>Comuni</w:t>
            </w:r>
            <w:r>
              <w:rPr>
                <w:rFonts w:asciiTheme="minorHAnsi" w:hAnsiTheme="minorHAnsi" w:cstheme="minorHAnsi"/>
                <w:b/>
                <w:lang w:val="es-CL"/>
              </w:rPr>
              <w:t>que</w:t>
            </w:r>
            <w:r w:rsidRPr="00F24CC0">
              <w:rPr>
                <w:rFonts w:asciiTheme="minorHAnsi" w:hAnsiTheme="minorHAnsi" w:cstheme="minorHAnsi"/>
                <w:b/>
                <w:lang w:val="es-CL"/>
              </w:rPr>
              <w:t xml:space="preserve"> de manera proactiva</w:t>
            </w:r>
            <w:r w:rsidR="005A710D" w:rsidRPr="00F24CC0">
              <w:rPr>
                <w:rFonts w:asciiTheme="minorHAnsi" w:hAnsiTheme="minorHAnsi" w:cstheme="minorHAnsi"/>
                <w:b/>
                <w:lang w:val="es-CL"/>
              </w:rPr>
              <w:t xml:space="preserve"> a los titulares de derechos</w:t>
            </w:r>
            <w:r w:rsidRPr="00F24CC0">
              <w:rPr>
                <w:rFonts w:asciiTheme="minorHAnsi" w:hAnsiTheme="minorHAnsi" w:cstheme="minorHAnsi"/>
                <w:b/>
                <w:lang w:val="es-CL"/>
              </w:rPr>
              <w:t xml:space="preserve"> los posibles riesgos e impactos de su participación en la evaluación.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63D02D93" w14:textId="6497896D" w:rsidR="00177942" w:rsidRPr="006E1330" w:rsidRDefault="00460DFA" w:rsidP="00177942">
            <w:pPr>
              <w:pStyle w:val="ListParagraph"/>
              <w:numPr>
                <w:ilvl w:val="0"/>
                <w:numId w:val="25"/>
              </w:numPr>
              <w:tabs>
                <w:tab w:val="left" w:pos="368"/>
              </w:tabs>
              <w:spacing w:before="120" w:after="120" w:line="300" w:lineRule="atLeast"/>
              <w:ind w:left="318"/>
              <w:rPr>
                <w:rFonts w:asciiTheme="minorHAnsi" w:hAnsiTheme="minorHAnsi"/>
                <w:lang w:val="es-CL"/>
              </w:rPr>
            </w:pPr>
            <w:r>
              <w:rPr>
                <w:rFonts w:asciiTheme="minorHAnsi" w:hAnsiTheme="minorHAnsi"/>
                <w:b/>
                <w:lang w:val="es-CL"/>
              </w:rPr>
              <w:lastRenderedPageBreak/>
              <w:t>Capacit</w:t>
            </w:r>
            <w:r w:rsidR="008A4D55">
              <w:rPr>
                <w:rFonts w:asciiTheme="minorHAnsi" w:hAnsiTheme="minorHAnsi"/>
                <w:b/>
                <w:lang w:val="es-CL"/>
              </w:rPr>
              <w:t>e</w:t>
            </w:r>
            <w:r>
              <w:rPr>
                <w:rFonts w:asciiTheme="minorHAnsi" w:hAnsiTheme="minorHAnsi"/>
                <w:b/>
                <w:lang w:val="es-CL"/>
              </w:rPr>
              <w:t xml:space="preserve"> a</w:t>
            </w:r>
            <w:r w:rsidR="006E1330" w:rsidRPr="006E1330">
              <w:rPr>
                <w:rFonts w:asciiTheme="minorHAnsi" w:hAnsiTheme="minorHAnsi"/>
                <w:b/>
                <w:lang w:val="es-CL"/>
              </w:rPr>
              <w:t xml:space="preserve"> los titulares de derechos </w:t>
            </w:r>
            <w:r w:rsidR="008D5428">
              <w:rPr>
                <w:rFonts w:asciiTheme="minorHAnsi" w:hAnsiTheme="minorHAnsi"/>
                <w:b/>
                <w:lang w:val="es-CL"/>
              </w:rPr>
              <w:t xml:space="preserve">en </w:t>
            </w:r>
            <w:r w:rsidR="006E1330" w:rsidRPr="006E1330">
              <w:rPr>
                <w:rFonts w:asciiTheme="minorHAnsi" w:hAnsiTheme="minorHAnsi"/>
                <w:b/>
                <w:lang w:val="es-CL"/>
              </w:rPr>
              <w:t>derechos humanos</w:t>
            </w:r>
            <w:r w:rsidR="006E1330" w:rsidRPr="006E1330">
              <w:rPr>
                <w:rFonts w:asciiTheme="minorHAnsi" w:hAnsiTheme="minorHAnsi"/>
                <w:bCs/>
                <w:lang w:val="es-CL"/>
              </w:rPr>
              <w:t>, la relación entre los derechos humanos y las empresas y otros temas relevantes para los participantes</w:t>
            </w:r>
            <w:r w:rsidR="00177942" w:rsidRPr="006E1330">
              <w:rPr>
                <w:rFonts w:asciiTheme="minorHAnsi" w:hAnsiTheme="minorHAnsi"/>
                <w:lang w:val="es-CL"/>
              </w:rPr>
              <w:t xml:space="preserve">. </w:t>
            </w:r>
          </w:p>
        </w:tc>
      </w:tr>
      <w:tr w:rsidR="00177942" w:rsidRPr="00232622" w14:paraId="03460600" w14:textId="77777777" w:rsidTr="007A2D5F">
        <w:trPr>
          <w:trHeight w:val="1191"/>
        </w:trPr>
        <w:tc>
          <w:tcPr>
            <w:tcW w:w="1702" w:type="dxa"/>
            <w:shd w:val="clear" w:color="auto" w:fill="F2F2F2" w:themeFill="background1" w:themeFillShade="F2"/>
          </w:tcPr>
          <w:p w14:paraId="4BC2156C" w14:textId="20DCBFD9" w:rsidR="00177942" w:rsidRPr="00DD4FD6" w:rsidRDefault="00177942" w:rsidP="00877474">
            <w:pPr>
              <w:spacing w:before="120" w:after="120" w:line="300" w:lineRule="atLeast"/>
              <w:rPr>
                <w:rFonts w:asciiTheme="minorHAnsi" w:hAnsiTheme="minorHAnsi"/>
                <w:b/>
                <w:lang w:val="es-CL"/>
              </w:rPr>
            </w:pPr>
            <w:r w:rsidRPr="00DD4FD6">
              <w:rPr>
                <w:rFonts w:asciiTheme="minorHAnsi" w:hAnsiTheme="minorHAnsi"/>
                <w:b/>
                <w:lang w:val="es-CL"/>
              </w:rPr>
              <w:t xml:space="preserve">2. </w:t>
            </w:r>
            <w:r w:rsidR="00DD4FD6" w:rsidRPr="00DD4FD6">
              <w:rPr>
                <w:rFonts w:asciiTheme="minorHAnsi" w:hAnsiTheme="minorHAnsi"/>
                <w:b/>
                <w:lang w:val="es-CL"/>
              </w:rPr>
              <w:t>Asegurar la participación voluntari</w:t>
            </w:r>
            <w:r w:rsidR="00DD4FD6">
              <w:rPr>
                <w:rFonts w:asciiTheme="minorHAnsi" w:hAnsiTheme="minorHAnsi"/>
                <w:b/>
                <w:lang w:val="es-CL"/>
              </w:rPr>
              <w:t>a</w:t>
            </w:r>
          </w:p>
        </w:tc>
        <w:tc>
          <w:tcPr>
            <w:tcW w:w="7116" w:type="dxa"/>
            <w:shd w:val="clear" w:color="auto" w:fill="F2F2F2" w:themeFill="background1" w:themeFillShade="F2"/>
          </w:tcPr>
          <w:p w14:paraId="6FBCA38D" w14:textId="7435B0A4" w:rsidR="00177942" w:rsidRPr="0083700B" w:rsidRDefault="00CC3C1F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7" w:hanging="357"/>
              <w:contextualSpacing/>
              <w:rPr>
                <w:rFonts w:asciiTheme="minorHAnsi" w:hAnsiTheme="minorHAnsi" w:cstheme="minorHAnsi"/>
                <w:lang w:val="es-CL"/>
              </w:rPr>
            </w:pPr>
            <w:r w:rsidRPr="00CC3C1F">
              <w:rPr>
                <w:rFonts w:asciiTheme="minorHAnsi" w:hAnsiTheme="minorHAnsi" w:cstheme="minorHAnsi"/>
                <w:b/>
                <w:lang w:val="es-CL"/>
              </w:rPr>
              <w:t>Obten</w:t>
            </w:r>
            <w:r w:rsidR="008A4D55">
              <w:rPr>
                <w:rFonts w:asciiTheme="minorHAnsi" w:hAnsiTheme="minorHAnsi" w:cstheme="minorHAnsi"/>
                <w:b/>
                <w:lang w:val="es-CL"/>
              </w:rPr>
              <w:t>ga</w:t>
            </w:r>
            <w:r w:rsidRPr="00CC3C1F">
              <w:rPr>
                <w:rFonts w:asciiTheme="minorHAnsi" w:hAnsiTheme="minorHAnsi" w:cstheme="minorHAnsi"/>
                <w:b/>
                <w:lang w:val="es-CL"/>
              </w:rPr>
              <w:t xml:space="preserve"> el consentimiento de los titulares de los derechos. </w:t>
            </w:r>
            <w:r w:rsidRPr="00CC3C1F">
              <w:rPr>
                <w:rFonts w:asciiTheme="minorHAnsi" w:hAnsiTheme="minorHAnsi" w:cstheme="minorHAnsi"/>
                <w:bCs/>
                <w:lang w:val="es-CL"/>
              </w:rPr>
              <w:t xml:space="preserve">La participación debe ser voluntaria, y el consentimiento solo debe obtenerse después de que los participantes hayan recibido </w:t>
            </w:r>
            <w:r w:rsidR="005A710D" w:rsidRPr="00CC3C1F">
              <w:rPr>
                <w:rFonts w:asciiTheme="minorHAnsi" w:hAnsiTheme="minorHAnsi" w:cstheme="minorHAnsi"/>
                <w:bCs/>
                <w:lang w:val="es-CL"/>
              </w:rPr>
              <w:t xml:space="preserve">suficiente </w:t>
            </w:r>
            <w:r w:rsidRPr="00CC3C1F">
              <w:rPr>
                <w:rFonts w:asciiTheme="minorHAnsi" w:hAnsiTheme="minorHAnsi" w:cstheme="minorHAnsi"/>
                <w:bCs/>
                <w:lang w:val="es-CL"/>
              </w:rPr>
              <w:t xml:space="preserve">información sobre el proceso de </w:t>
            </w:r>
            <w:r w:rsidR="0083700B">
              <w:rPr>
                <w:rFonts w:asciiTheme="minorHAnsi" w:hAnsiTheme="minorHAnsi" w:cstheme="minorHAnsi"/>
                <w:bCs/>
                <w:lang w:val="es-CL"/>
              </w:rPr>
              <w:t>EIDH</w:t>
            </w:r>
            <w:r w:rsidRPr="00CC3C1F">
              <w:rPr>
                <w:rFonts w:asciiTheme="minorHAnsi" w:hAnsiTheme="minorHAnsi" w:cstheme="minorHAnsi"/>
                <w:bCs/>
                <w:lang w:val="es-CL"/>
              </w:rPr>
              <w:t>. Cuando sea culturalmente apropiado, el consentimiento informado podría documentarse mediante la firma de formularios de consentimiento. Solicite aprobación específica para grabar o fotografiar a los participantes</w:t>
            </w:r>
            <w:r w:rsidR="00DD4FD6">
              <w:rPr>
                <w:rFonts w:asciiTheme="minorHAnsi" w:hAnsiTheme="minorHAnsi" w:cstheme="minorHAnsi"/>
                <w:bCs/>
                <w:lang w:val="es-CL"/>
              </w:rPr>
              <w:t>,</w:t>
            </w:r>
            <w:r w:rsidRPr="00CC3C1F">
              <w:rPr>
                <w:rFonts w:asciiTheme="minorHAnsi" w:hAnsiTheme="minorHAnsi" w:cstheme="minorHAnsi"/>
                <w:bCs/>
                <w:lang w:val="es-CL"/>
              </w:rPr>
              <w:t xml:space="preserve"> para revelar su nombre en el informe, o para atribuirles una declaración específica</w:t>
            </w:r>
            <w:r w:rsidR="0083700B">
              <w:rPr>
                <w:rFonts w:asciiTheme="minorHAnsi" w:hAnsiTheme="minorHAnsi" w:cstheme="minorHAnsi"/>
                <w:lang w:val="es-CL"/>
              </w:rPr>
              <w:t>.</w:t>
            </w:r>
          </w:p>
          <w:p w14:paraId="32DB57D4" w14:textId="6B6CE9E0" w:rsidR="00177942" w:rsidRPr="00F87225" w:rsidRDefault="003F1ED4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8"/>
              <w:contextualSpacing/>
              <w:rPr>
                <w:rFonts w:asciiTheme="minorHAnsi" w:hAnsiTheme="minorHAnsi" w:cstheme="minorHAnsi"/>
                <w:lang w:val="es-CL"/>
              </w:rPr>
            </w:pPr>
            <w:r w:rsidRPr="003F1ED4">
              <w:rPr>
                <w:rFonts w:asciiTheme="minorHAnsi" w:hAnsiTheme="minorHAnsi" w:cstheme="minorHAnsi"/>
                <w:b/>
                <w:lang w:val="es-CL"/>
              </w:rPr>
              <w:lastRenderedPageBreak/>
              <w:t>Garanti</w:t>
            </w:r>
            <w:r w:rsidR="001D4E98">
              <w:rPr>
                <w:rFonts w:asciiTheme="minorHAnsi" w:hAnsiTheme="minorHAnsi" w:cstheme="minorHAnsi"/>
                <w:b/>
                <w:lang w:val="es-CL"/>
              </w:rPr>
              <w:t>c</w:t>
            </w:r>
            <w:r>
              <w:rPr>
                <w:rFonts w:asciiTheme="minorHAnsi" w:hAnsiTheme="minorHAnsi" w:cstheme="minorHAnsi"/>
                <w:b/>
                <w:lang w:val="es-CL"/>
              </w:rPr>
              <w:t>e</w:t>
            </w:r>
            <w:r w:rsidRPr="003F1ED4">
              <w:rPr>
                <w:rFonts w:asciiTheme="minorHAnsi" w:hAnsiTheme="minorHAnsi" w:cstheme="minorHAnsi"/>
                <w:b/>
                <w:lang w:val="es-CL"/>
              </w:rPr>
              <w:t xml:space="preserve"> la posibilidad de retirar el consentimiento. </w:t>
            </w:r>
            <w:r w:rsidRPr="003F1ED4">
              <w:rPr>
                <w:rFonts w:asciiTheme="minorHAnsi" w:hAnsiTheme="minorHAnsi" w:cstheme="minorHAnsi"/>
                <w:bCs/>
                <w:lang w:val="es-CL"/>
              </w:rPr>
              <w:t>Indique a los participantes que pueden retirarse en cualquier momento y que se elimin</w:t>
            </w:r>
            <w:r w:rsidR="001D4E98">
              <w:rPr>
                <w:rFonts w:asciiTheme="minorHAnsi" w:hAnsiTheme="minorHAnsi" w:cstheme="minorHAnsi"/>
                <w:bCs/>
                <w:lang w:val="es-CL"/>
              </w:rPr>
              <w:t>arán</w:t>
            </w:r>
            <w:r w:rsidRPr="003F1ED4">
              <w:rPr>
                <w:rFonts w:asciiTheme="minorHAnsi" w:hAnsiTheme="minorHAnsi" w:cstheme="minorHAnsi"/>
                <w:bCs/>
                <w:lang w:val="es-CL"/>
              </w:rPr>
              <w:t xml:space="preserve"> todos sus datos registrados. Verifique al final de la entrevista que todavía están de acuerdo no solo </w:t>
            </w:r>
            <w:r w:rsidR="00DD4FD6">
              <w:rPr>
                <w:rFonts w:asciiTheme="minorHAnsi" w:hAnsiTheme="minorHAnsi" w:cstheme="minorHAnsi"/>
                <w:bCs/>
                <w:lang w:val="es-CL"/>
              </w:rPr>
              <w:t>con aquello en lo que</w:t>
            </w:r>
            <w:r w:rsidRPr="003F1ED4">
              <w:rPr>
                <w:rFonts w:asciiTheme="minorHAnsi" w:hAnsiTheme="minorHAnsi" w:cstheme="minorHAnsi"/>
                <w:bCs/>
                <w:lang w:val="es-CL"/>
              </w:rPr>
              <w:t xml:space="preserve"> se utilizará el material, sino también en la forma en que se utilizar</w:t>
            </w:r>
            <w:r w:rsidR="00F87225">
              <w:rPr>
                <w:rFonts w:asciiTheme="minorHAnsi" w:hAnsiTheme="minorHAnsi" w:cstheme="minorHAnsi"/>
                <w:bCs/>
                <w:lang w:val="es-CL"/>
              </w:rPr>
              <w:t>á</w:t>
            </w:r>
            <w:r w:rsidR="00177942" w:rsidRPr="00F87225">
              <w:rPr>
                <w:rFonts w:asciiTheme="minorHAnsi" w:hAnsiTheme="minorHAnsi" w:cstheme="minorHAnsi"/>
                <w:lang w:val="es-CL"/>
              </w:rPr>
              <w:t>.</w:t>
            </w:r>
          </w:p>
          <w:p w14:paraId="23C52062" w14:textId="650ED08F" w:rsidR="00177942" w:rsidRPr="00232622" w:rsidRDefault="00891B90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8"/>
              <w:contextualSpacing/>
              <w:rPr>
                <w:rFonts w:asciiTheme="minorHAnsi" w:hAnsiTheme="minorHAnsi" w:cstheme="minorHAnsi"/>
              </w:rPr>
            </w:pPr>
            <w:r w:rsidRPr="00891B90">
              <w:rPr>
                <w:rFonts w:asciiTheme="minorHAnsi" w:hAnsiTheme="minorHAnsi" w:cstheme="minorHAnsi"/>
                <w:b/>
                <w:lang w:val="es-CL"/>
              </w:rPr>
              <w:t>Valid</w:t>
            </w:r>
            <w:r>
              <w:rPr>
                <w:rFonts w:asciiTheme="minorHAnsi" w:hAnsiTheme="minorHAnsi" w:cstheme="minorHAnsi"/>
                <w:b/>
                <w:lang w:val="es-CL"/>
              </w:rPr>
              <w:t>e</w:t>
            </w:r>
            <w:r w:rsidRPr="00891B90">
              <w:rPr>
                <w:rFonts w:asciiTheme="minorHAnsi" w:hAnsiTheme="minorHAnsi" w:cstheme="minorHAnsi"/>
                <w:b/>
                <w:lang w:val="es-CL"/>
              </w:rPr>
              <w:t xml:space="preserve"> la información dada. </w:t>
            </w:r>
            <w:r w:rsidRPr="00891B90">
              <w:rPr>
                <w:rFonts w:asciiTheme="minorHAnsi" w:hAnsiTheme="minorHAnsi" w:cstheme="minorHAnsi"/>
                <w:bCs/>
                <w:lang w:val="es-CL"/>
              </w:rPr>
              <w:t xml:space="preserve">Valide su comprensión de la discusión con los entrevistados al final de una entrevista. </w:t>
            </w:r>
            <w:proofErr w:type="spellStart"/>
            <w:r w:rsidRPr="00891B90">
              <w:rPr>
                <w:rFonts w:asciiTheme="minorHAnsi" w:hAnsiTheme="minorHAnsi" w:cstheme="minorHAnsi"/>
                <w:bCs/>
              </w:rPr>
              <w:t>Permit</w:t>
            </w:r>
            <w:r>
              <w:rPr>
                <w:rFonts w:asciiTheme="minorHAnsi" w:hAnsiTheme="minorHAnsi" w:cstheme="minorHAnsi"/>
                <w:bCs/>
              </w:rPr>
              <w:t>a</w:t>
            </w:r>
            <w:proofErr w:type="spellEnd"/>
            <w:r w:rsidRPr="00891B90">
              <w:rPr>
                <w:rFonts w:asciiTheme="minorHAnsi" w:hAnsiTheme="minorHAnsi" w:cstheme="minorHAnsi"/>
                <w:bCs/>
              </w:rPr>
              <w:t xml:space="preserve"> que las personas </w:t>
            </w:r>
            <w:proofErr w:type="spellStart"/>
            <w:r w:rsidRPr="00891B90">
              <w:rPr>
                <w:rFonts w:asciiTheme="minorHAnsi" w:hAnsiTheme="minorHAnsi" w:cstheme="minorHAnsi"/>
                <w:bCs/>
              </w:rPr>
              <w:t>hagan</w:t>
            </w:r>
            <w:proofErr w:type="spellEnd"/>
            <w:r w:rsidRPr="00891B90">
              <w:rPr>
                <w:rFonts w:asciiTheme="minorHAnsi" w:hAnsiTheme="minorHAnsi" w:cstheme="minorHAnsi"/>
                <w:bCs/>
              </w:rPr>
              <w:t xml:space="preserve"> </w:t>
            </w:r>
            <w:r w:rsidR="00394544">
              <w:rPr>
                <w:rFonts w:asciiTheme="minorHAnsi" w:hAnsiTheme="minorHAnsi" w:cstheme="minorHAnsi"/>
                <w:bCs/>
              </w:rPr>
              <w:t xml:space="preserve">las </w:t>
            </w:r>
            <w:proofErr w:type="spellStart"/>
            <w:r w:rsidRPr="00891B90">
              <w:rPr>
                <w:rFonts w:asciiTheme="minorHAnsi" w:hAnsiTheme="minorHAnsi" w:cstheme="minorHAnsi"/>
                <w:bCs/>
              </w:rPr>
              <w:t>pregunta</w:t>
            </w:r>
            <w:r>
              <w:rPr>
                <w:rFonts w:asciiTheme="minorHAnsi" w:hAnsiTheme="minorHAnsi" w:cstheme="minorHAnsi"/>
                <w:bCs/>
              </w:rPr>
              <w:t>s</w:t>
            </w:r>
            <w:proofErr w:type="spellEnd"/>
            <w:r w:rsidR="0039454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394544">
              <w:rPr>
                <w:rFonts w:asciiTheme="minorHAnsi" w:hAnsiTheme="minorHAnsi" w:cstheme="minorHAnsi"/>
                <w:bCs/>
              </w:rPr>
              <w:t>necesarias</w:t>
            </w:r>
            <w:proofErr w:type="spellEnd"/>
            <w:r w:rsidR="00177942" w:rsidRPr="0023262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5C780433" w14:textId="77777777" w:rsidR="00177942" w:rsidRPr="000915BF" w:rsidRDefault="00177942" w:rsidP="00877474">
            <w:pPr>
              <w:pStyle w:val="ListBullet"/>
              <w:numPr>
                <w:ilvl w:val="0"/>
                <w:numId w:val="0"/>
              </w:numPr>
              <w:spacing w:before="120"/>
              <w:ind w:left="360" w:hanging="360"/>
              <w:rPr>
                <w:lang w:val="en-US"/>
              </w:rPr>
            </w:pPr>
          </w:p>
        </w:tc>
      </w:tr>
      <w:tr w:rsidR="00177942" w:rsidRPr="00C345FC" w14:paraId="36655141" w14:textId="77777777" w:rsidTr="007A2D5F">
        <w:trPr>
          <w:trHeight w:val="1191"/>
        </w:trPr>
        <w:tc>
          <w:tcPr>
            <w:tcW w:w="1702" w:type="dxa"/>
            <w:shd w:val="clear" w:color="auto" w:fill="F2F2F2" w:themeFill="background1" w:themeFillShade="F2"/>
          </w:tcPr>
          <w:p w14:paraId="3060EFF0" w14:textId="474B1398" w:rsidR="00177942" w:rsidRPr="000770C5" w:rsidRDefault="00177942" w:rsidP="00877474">
            <w:pPr>
              <w:spacing w:before="120" w:after="120" w:line="300" w:lineRule="atLeast"/>
              <w:rPr>
                <w:rFonts w:asciiTheme="minorHAnsi" w:hAnsiTheme="minorHAnsi"/>
                <w:b/>
                <w:lang w:val="es-CL"/>
              </w:rPr>
            </w:pPr>
            <w:r w:rsidRPr="000770C5">
              <w:rPr>
                <w:rFonts w:asciiTheme="minorHAnsi" w:hAnsiTheme="minorHAnsi"/>
                <w:b/>
                <w:lang w:val="es-CL"/>
              </w:rPr>
              <w:t xml:space="preserve">3. </w:t>
            </w:r>
            <w:r w:rsidR="000770C5" w:rsidRPr="000770C5">
              <w:rPr>
                <w:rFonts w:asciiTheme="minorHAnsi" w:hAnsiTheme="minorHAnsi"/>
                <w:b/>
                <w:lang w:val="es-CL"/>
              </w:rPr>
              <w:t>Respetar la privacidad del participante</w:t>
            </w:r>
          </w:p>
        </w:tc>
        <w:tc>
          <w:tcPr>
            <w:tcW w:w="7116" w:type="dxa"/>
            <w:shd w:val="clear" w:color="auto" w:fill="F2F2F2" w:themeFill="background1" w:themeFillShade="F2"/>
          </w:tcPr>
          <w:p w14:paraId="11E19E0A" w14:textId="76B36D1D" w:rsidR="00177942" w:rsidRPr="00D40B87" w:rsidRDefault="00315E97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8"/>
              <w:contextualSpacing/>
              <w:rPr>
                <w:rFonts w:asciiTheme="minorHAnsi" w:hAnsiTheme="minorHAnsi"/>
                <w:lang w:val="es-CL"/>
              </w:rPr>
            </w:pPr>
            <w:r w:rsidRPr="00315E97">
              <w:rPr>
                <w:rFonts w:asciiTheme="minorHAnsi" w:hAnsiTheme="minorHAnsi" w:cstheme="minorHAnsi"/>
                <w:b/>
                <w:lang w:val="es-CL"/>
              </w:rPr>
              <w:t>Garanti</w:t>
            </w:r>
            <w:r w:rsidR="00DA311E">
              <w:rPr>
                <w:rFonts w:asciiTheme="minorHAnsi" w:hAnsiTheme="minorHAnsi" w:cstheme="minorHAnsi"/>
                <w:b/>
                <w:lang w:val="es-CL"/>
              </w:rPr>
              <w:t>ce</w:t>
            </w:r>
            <w:r w:rsidRPr="00315E97">
              <w:rPr>
                <w:rFonts w:asciiTheme="minorHAnsi" w:hAnsiTheme="minorHAnsi" w:cstheme="minorHAnsi"/>
                <w:b/>
                <w:lang w:val="es-CL"/>
              </w:rPr>
              <w:t xml:space="preserve"> el anonimato de los titulares de derechos. </w:t>
            </w:r>
            <w:r w:rsidRPr="00315E97">
              <w:rPr>
                <w:rFonts w:asciiTheme="minorHAnsi" w:hAnsiTheme="minorHAnsi" w:cstheme="minorHAnsi"/>
                <w:bCs/>
                <w:lang w:val="es-CL"/>
              </w:rPr>
              <w:t>A menos que hayan dado permiso expreso para ser nombrados, se debe proteger el anonimato y se debe asegurar a los participantes que lo que le están diciendo es confidencial</w:t>
            </w:r>
            <w:r w:rsidR="00177942" w:rsidRPr="00D40B87">
              <w:rPr>
                <w:rFonts w:asciiTheme="minorHAnsi" w:hAnsiTheme="minorHAnsi" w:cstheme="minorHAnsi"/>
                <w:lang w:val="es-CL"/>
              </w:rPr>
              <w:t>.</w:t>
            </w:r>
          </w:p>
          <w:p w14:paraId="17789391" w14:textId="4E55F491" w:rsidR="00177942" w:rsidRPr="006F1ADA" w:rsidRDefault="00A27221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8"/>
              <w:contextualSpacing/>
              <w:rPr>
                <w:rFonts w:asciiTheme="minorHAnsi" w:hAnsiTheme="minorHAnsi"/>
                <w:lang w:val="es-CL"/>
              </w:rPr>
            </w:pPr>
            <w:r w:rsidRPr="006F1ADA">
              <w:rPr>
                <w:rFonts w:asciiTheme="minorHAnsi" w:hAnsiTheme="minorHAnsi"/>
                <w:b/>
                <w:lang w:val="es-CL"/>
              </w:rPr>
              <w:t xml:space="preserve">No insista en </w:t>
            </w:r>
            <w:r w:rsidR="00397534" w:rsidRPr="006F1ADA">
              <w:rPr>
                <w:rFonts w:asciiTheme="minorHAnsi" w:hAnsiTheme="minorHAnsi"/>
                <w:b/>
                <w:lang w:val="es-CL"/>
              </w:rPr>
              <w:t xml:space="preserve">la </w:t>
            </w:r>
            <w:r w:rsidRPr="006F1ADA">
              <w:rPr>
                <w:rFonts w:asciiTheme="minorHAnsi" w:hAnsiTheme="minorHAnsi"/>
                <w:b/>
                <w:lang w:val="es-CL"/>
              </w:rPr>
              <w:t>divulga</w:t>
            </w:r>
            <w:r w:rsidR="00397534" w:rsidRPr="006F1ADA">
              <w:rPr>
                <w:rFonts w:asciiTheme="minorHAnsi" w:hAnsiTheme="minorHAnsi"/>
                <w:b/>
                <w:lang w:val="es-CL"/>
              </w:rPr>
              <w:t>ción de</w:t>
            </w:r>
            <w:r w:rsidR="00D06F35" w:rsidRPr="006F1ADA">
              <w:rPr>
                <w:rFonts w:asciiTheme="minorHAnsi" w:hAnsiTheme="minorHAnsi"/>
                <w:b/>
                <w:lang w:val="es-CL"/>
              </w:rPr>
              <w:t xml:space="preserve"> </w:t>
            </w:r>
            <w:r w:rsidRPr="006F1ADA">
              <w:rPr>
                <w:rFonts w:asciiTheme="minorHAnsi" w:hAnsiTheme="minorHAnsi"/>
                <w:b/>
                <w:lang w:val="es-CL"/>
              </w:rPr>
              <w:t xml:space="preserve">información. </w:t>
            </w:r>
            <w:r w:rsidRPr="006F1ADA">
              <w:rPr>
                <w:rFonts w:asciiTheme="minorHAnsi" w:hAnsiTheme="minorHAnsi"/>
                <w:bCs/>
                <w:lang w:val="es-CL"/>
              </w:rPr>
              <w:t xml:space="preserve">Especialmente en un entorno grupal, no insista en </w:t>
            </w:r>
            <w:r w:rsidR="00124E0C" w:rsidRPr="006F1ADA">
              <w:rPr>
                <w:rFonts w:asciiTheme="minorHAnsi" w:hAnsiTheme="minorHAnsi"/>
                <w:bCs/>
                <w:lang w:val="es-CL"/>
              </w:rPr>
              <w:t xml:space="preserve">pedir </w:t>
            </w:r>
            <w:r w:rsidRPr="006F1ADA">
              <w:rPr>
                <w:rFonts w:asciiTheme="minorHAnsi" w:hAnsiTheme="minorHAnsi"/>
                <w:bCs/>
                <w:lang w:val="es-CL"/>
              </w:rPr>
              <w:t>información</w:t>
            </w:r>
            <w:r w:rsidR="00124E0C" w:rsidRPr="006F1ADA">
              <w:rPr>
                <w:rFonts w:asciiTheme="minorHAnsi" w:hAnsiTheme="minorHAnsi"/>
                <w:bCs/>
                <w:lang w:val="es-CL"/>
              </w:rPr>
              <w:t xml:space="preserve"> </w:t>
            </w:r>
            <w:r w:rsidR="00750298" w:rsidRPr="006F1ADA">
              <w:rPr>
                <w:rFonts w:asciiTheme="minorHAnsi" w:hAnsiTheme="minorHAnsi"/>
                <w:bCs/>
                <w:lang w:val="es-CL"/>
              </w:rPr>
              <w:t xml:space="preserve">a </w:t>
            </w:r>
            <w:r w:rsidR="00124E0C" w:rsidRPr="006F1ADA">
              <w:rPr>
                <w:rFonts w:asciiTheme="minorHAnsi" w:hAnsiTheme="minorHAnsi"/>
                <w:bCs/>
                <w:lang w:val="es-CL"/>
              </w:rPr>
              <w:t>personas que se encuentran</w:t>
            </w:r>
            <w:r w:rsidRPr="006F1ADA">
              <w:rPr>
                <w:rFonts w:asciiTheme="minorHAnsi" w:hAnsiTheme="minorHAnsi"/>
                <w:bCs/>
                <w:lang w:val="es-CL"/>
              </w:rPr>
              <w:t xml:space="preserve"> reaci</w:t>
            </w:r>
            <w:r w:rsidR="00124E0C" w:rsidRPr="006F1ADA">
              <w:rPr>
                <w:rFonts w:asciiTheme="minorHAnsi" w:hAnsiTheme="minorHAnsi"/>
                <w:bCs/>
                <w:lang w:val="es-CL"/>
              </w:rPr>
              <w:t>a</w:t>
            </w:r>
            <w:r w:rsidRPr="006F1ADA">
              <w:rPr>
                <w:rFonts w:asciiTheme="minorHAnsi" w:hAnsiTheme="minorHAnsi"/>
                <w:bCs/>
                <w:lang w:val="es-CL"/>
              </w:rPr>
              <w:t xml:space="preserve">s a </w:t>
            </w:r>
            <w:r w:rsidR="00750298" w:rsidRPr="006F1ADA">
              <w:rPr>
                <w:rFonts w:asciiTheme="minorHAnsi" w:hAnsiTheme="minorHAnsi"/>
                <w:bCs/>
                <w:lang w:val="es-CL"/>
              </w:rPr>
              <w:t>compartirla</w:t>
            </w:r>
            <w:r w:rsidR="009B186C" w:rsidRPr="006F1ADA">
              <w:rPr>
                <w:rFonts w:asciiTheme="minorHAnsi" w:hAnsiTheme="minorHAnsi"/>
                <w:bCs/>
                <w:lang w:val="es-CL"/>
              </w:rPr>
              <w:t xml:space="preserve">. </w:t>
            </w:r>
            <w:r w:rsidR="006F1ADA" w:rsidRPr="006F1ADA">
              <w:rPr>
                <w:rFonts w:asciiTheme="minorHAnsi" w:hAnsiTheme="minorHAnsi"/>
                <w:bCs/>
                <w:lang w:val="es-CL"/>
              </w:rPr>
              <w:t>Manifieste</w:t>
            </w:r>
            <w:r w:rsidRPr="006F1ADA">
              <w:rPr>
                <w:rFonts w:asciiTheme="minorHAnsi" w:hAnsiTheme="minorHAnsi"/>
                <w:bCs/>
                <w:lang w:val="es-CL"/>
              </w:rPr>
              <w:t xml:space="preserve"> que </w:t>
            </w:r>
            <w:r w:rsidR="00DD4FD6">
              <w:rPr>
                <w:rFonts w:asciiTheme="minorHAnsi" w:hAnsiTheme="minorHAnsi"/>
                <w:bCs/>
                <w:lang w:val="es-CL"/>
              </w:rPr>
              <w:t xml:space="preserve">se </w:t>
            </w:r>
            <w:r w:rsidRPr="006F1ADA">
              <w:rPr>
                <w:rFonts w:asciiTheme="minorHAnsi" w:hAnsiTheme="minorHAnsi"/>
                <w:bCs/>
                <w:lang w:val="es-CL"/>
              </w:rPr>
              <w:t>pueden comunicar con cualquier miembro del equipo después de la entrevista</w:t>
            </w:r>
            <w:r w:rsidR="006F1ADA" w:rsidRPr="006F1ADA">
              <w:rPr>
                <w:rFonts w:asciiTheme="minorHAnsi" w:hAnsiTheme="minorHAnsi"/>
                <w:b/>
                <w:lang w:val="es-CL"/>
              </w:rPr>
              <w:t>.</w:t>
            </w:r>
          </w:p>
          <w:p w14:paraId="07C1E26B" w14:textId="16F69E68" w:rsidR="00177942" w:rsidRPr="00FF5363" w:rsidRDefault="00FF5363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8"/>
              <w:contextualSpacing/>
              <w:rPr>
                <w:rFonts w:asciiTheme="minorHAnsi" w:hAnsiTheme="minorHAnsi"/>
                <w:b/>
                <w:lang w:val="es-CL"/>
              </w:rPr>
            </w:pPr>
            <w:r w:rsidRPr="00FF5363">
              <w:rPr>
                <w:rFonts w:asciiTheme="minorHAnsi" w:hAnsiTheme="minorHAnsi"/>
                <w:b/>
                <w:lang w:val="es-CL"/>
              </w:rPr>
              <w:t>Brinde a los individuos la opción de ser entrevistados en privado en lugar de entrevistas grupales</w:t>
            </w:r>
            <w:r w:rsidR="00177942" w:rsidRPr="00FF5363">
              <w:rPr>
                <w:rFonts w:asciiTheme="minorHAnsi" w:hAnsiTheme="minorHAnsi"/>
                <w:b/>
                <w:lang w:val="es-CL"/>
              </w:rPr>
              <w:t xml:space="preserve">. </w:t>
            </w:r>
          </w:p>
          <w:p w14:paraId="3417D3F3" w14:textId="4118E8C5" w:rsidR="00177942" w:rsidRPr="00734E68" w:rsidRDefault="00D46FCA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7" w:hanging="357"/>
              <w:rPr>
                <w:rFonts w:asciiTheme="minorHAnsi" w:hAnsiTheme="minorHAnsi"/>
                <w:b/>
                <w:lang w:val="es-CL"/>
              </w:rPr>
            </w:pPr>
            <w:r w:rsidRPr="00D46FCA">
              <w:rPr>
                <w:rFonts w:asciiTheme="minorHAnsi" w:hAnsiTheme="minorHAnsi"/>
                <w:b/>
                <w:lang w:val="es-CL"/>
              </w:rPr>
              <w:lastRenderedPageBreak/>
              <w:t>Respet</w:t>
            </w:r>
            <w:r>
              <w:rPr>
                <w:rFonts w:asciiTheme="minorHAnsi" w:hAnsiTheme="minorHAnsi"/>
                <w:b/>
                <w:lang w:val="es-CL"/>
              </w:rPr>
              <w:t>e</w:t>
            </w:r>
            <w:r w:rsidRPr="00D46FCA">
              <w:rPr>
                <w:rFonts w:asciiTheme="minorHAnsi" w:hAnsiTheme="minorHAnsi"/>
                <w:b/>
                <w:lang w:val="es-CL"/>
              </w:rPr>
              <w:t xml:space="preserve"> la vida personal del participante. </w:t>
            </w:r>
            <w:r w:rsidRPr="00D46FCA">
              <w:rPr>
                <w:rFonts w:asciiTheme="minorHAnsi" w:hAnsiTheme="minorHAnsi"/>
                <w:bCs/>
                <w:lang w:val="es-CL"/>
              </w:rPr>
              <w:t>Lim</w:t>
            </w:r>
            <w:r w:rsidR="00355271">
              <w:rPr>
                <w:rFonts w:asciiTheme="minorHAnsi" w:hAnsiTheme="minorHAnsi"/>
                <w:bCs/>
                <w:lang w:val="es-CL"/>
              </w:rPr>
              <w:t>í</w:t>
            </w:r>
            <w:r w:rsidRPr="00D46FCA">
              <w:rPr>
                <w:rFonts w:asciiTheme="minorHAnsi" w:hAnsiTheme="minorHAnsi"/>
                <w:bCs/>
                <w:lang w:val="es-CL"/>
              </w:rPr>
              <w:t>t</w:t>
            </w:r>
            <w:r>
              <w:rPr>
                <w:rFonts w:asciiTheme="minorHAnsi" w:hAnsiTheme="minorHAnsi"/>
                <w:bCs/>
                <w:lang w:val="es-CL"/>
              </w:rPr>
              <w:t>e</w:t>
            </w:r>
            <w:r w:rsidR="00355271">
              <w:rPr>
                <w:rFonts w:asciiTheme="minorHAnsi" w:hAnsiTheme="minorHAnsi"/>
                <w:bCs/>
                <w:lang w:val="es-CL"/>
              </w:rPr>
              <w:t>se a</w:t>
            </w:r>
            <w:r w:rsidRPr="00D46FCA">
              <w:rPr>
                <w:rFonts w:asciiTheme="minorHAnsi" w:hAnsiTheme="minorHAnsi"/>
                <w:bCs/>
                <w:lang w:val="es-CL"/>
              </w:rPr>
              <w:t xml:space="preserve"> los temas que son relevantes para la </w:t>
            </w:r>
            <w:r w:rsidR="00452481">
              <w:rPr>
                <w:rFonts w:asciiTheme="minorHAnsi" w:hAnsiTheme="minorHAnsi"/>
                <w:bCs/>
                <w:lang w:val="es-CL"/>
              </w:rPr>
              <w:t>EIDH</w:t>
            </w:r>
            <w:r w:rsidR="00177942" w:rsidRPr="00734E68">
              <w:rPr>
                <w:rFonts w:asciiTheme="minorHAnsi" w:hAnsiTheme="minorHAnsi"/>
                <w:lang w:val="es-CL"/>
              </w:rPr>
              <w:t>.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112AEA25" w14:textId="664709CA" w:rsidR="00177942" w:rsidRPr="00EE37F4" w:rsidRDefault="002141A8" w:rsidP="00177942">
            <w:pPr>
              <w:pStyle w:val="ListParagraph"/>
              <w:numPr>
                <w:ilvl w:val="0"/>
                <w:numId w:val="25"/>
              </w:numPr>
              <w:tabs>
                <w:tab w:val="left" w:pos="368"/>
              </w:tabs>
              <w:spacing w:before="120" w:after="120" w:line="300" w:lineRule="atLeast"/>
              <w:ind w:left="318"/>
              <w:rPr>
                <w:rFonts w:asciiTheme="minorHAnsi" w:hAnsiTheme="minorHAnsi"/>
                <w:lang w:val="es-CL"/>
              </w:rPr>
            </w:pPr>
            <w:r w:rsidRPr="002141A8">
              <w:rPr>
                <w:rFonts w:asciiTheme="minorHAnsi" w:hAnsiTheme="minorHAnsi"/>
                <w:b/>
                <w:lang w:val="es-CL"/>
              </w:rPr>
              <w:lastRenderedPageBreak/>
              <w:t>Abord</w:t>
            </w:r>
            <w:r w:rsidR="008A4D55">
              <w:rPr>
                <w:rFonts w:asciiTheme="minorHAnsi" w:hAnsiTheme="minorHAnsi"/>
                <w:b/>
                <w:lang w:val="es-CL"/>
              </w:rPr>
              <w:t>e</w:t>
            </w:r>
            <w:r w:rsidRPr="002141A8">
              <w:rPr>
                <w:rFonts w:asciiTheme="minorHAnsi" w:hAnsiTheme="minorHAnsi"/>
                <w:b/>
                <w:lang w:val="es-CL"/>
              </w:rPr>
              <w:t xml:space="preserve"> los abusos </w:t>
            </w:r>
            <w:r w:rsidR="00AD40A8">
              <w:rPr>
                <w:rFonts w:asciiTheme="minorHAnsi" w:hAnsiTheme="minorHAnsi"/>
                <w:b/>
                <w:lang w:val="es-CL"/>
              </w:rPr>
              <w:t>en</w:t>
            </w:r>
            <w:r w:rsidRPr="002141A8">
              <w:rPr>
                <w:rFonts w:asciiTheme="minorHAnsi" w:hAnsiTheme="minorHAnsi"/>
                <w:b/>
                <w:lang w:val="es-CL"/>
              </w:rPr>
              <w:t xml:space="preserve"> los derechos humanos. </w:t>
            </w:r>
            <w:r w:rsidRPr="002141A8">
              <w:rPr>
                <w:rFonts w:asciiTheme="minorHAnsi" w:hAnsiTheme="minorHAnsi"/>
                <w:bCs/>
                <w:lang w:val="es-CL"/>
              </w:rPr>
              <w:t xml:space="preserve">Si </w:t>
            </w:r>
            <w:r w:rsidR="00AD40A8">
              <w:rPr>
                <w:rFonts w:asciiTheme="minorHAnsi" w:hAnsiTheme="minorHAnsi"/>
                <w:bCs/>
                <w:lang w:val="es-CL"/>
              </w:rPr>
              <w:t xml:space="preserve">usted </w:t>
            </w:r>
            <w:r w:rsidRPr="002141A8">
              <w:rPr>
                <w:rFonts w:asciiTheme="minorHAnsi" w:hAnsiTheme="minorHAnsi"/>
                <w:bCs/>
                <w:lang w:val="es-CL"/>
              </w:rPr>
              <w:t xml:space="preserve">se entera de graves abusos </w:t>
            </w:r>
            <w:r w:rsidR="00AD40A8">
              <w:rPr>
                <w:rFonts w:asciiTheme="minorHAnsi" w:hAnsiTheme="minorHAnsi"/>
                <w:bCs/>
                <w:lang w:val="es-CL"/>
              </w:rPr>
              <w:t>en</w:t>
            </w:r>
            <w:r w:rsidRPr="002141A8">
              <w:rPr>
                <w:rFonts w:asciiTheme="minorHAnsi" w:hAnsiTheme="minorHAnsi"/>
                <w:bCs/>
                <w:lang w:val="es-CL"/>
              </w:rPr>
              <w:t xml:space="preserve"> los derechos humanos constitutivos de actos delictivos, debe identificar las organizaciones que pueden ayudar a l</w:t>
            </w:r>
            <w:r w:rsidR="00AD40A8">
              <w:rPr>
                <w:rFonts w:asciiTheme="minorHAnsi" w:hAnsiTheme="minorHAnsi"/>
                <w:bCs/>
                <w:lang w:val="es-CL"/>
              </w:rPr>
              <w:t>os afectados</w:t>
            </w:r>
            <w:r w:rsidRPr="002141A8">
              <w:rPr>
                <w:rFonts w:asciiTheme="minorHAnsi" w:hAnsiTheme="minorHAnsi"/>
                <w:bCs/>
                <w:lang w:val="es-CL"/>
              </w:rPr>
              <w:t xml:space="preserve"> a denunciar esos actos </w:t>
            </w:r>
            <w:r w:rsidR="00AD40A8">
              <w:rPr>
                <w:rFonts w:asciiTheme="minorHAnsi" w:hAnsiTheme="minorHAnsi"/>
                <w:bCs/>
                <w:lang w:val="es-CL"/>
              </w:rPr>
              <w:t>con</w:t>
            </w:r>
            <w:r w:rsidRPr="002141A8">
              <w:rPr>
                <w:rFonts w:asciiTheme="minorHAnsi" w:hAnsiTheme="minorHAnsi"/>
                <w:bCs/>
                <w:lang w:val="es-CL"/>
              </w:rPr>
              <w:t xml:space="preserve"> las autoridades pertinentes</w:t>
            </w:r>
            <w:r w:rsidR="00AB05F9">
              <w:rPr>
                <w:rFonts w:asciiTheme="minorHAnsi" w:hAnsiTheme="minorHAnsi"/>
                <w:bCs/>
                <w:lang w:val="es-CL"/>
              </w:rPr>
              <w:t xml:space="preserve"> </w:t>
            </w:r>
            <w:r w:rsidRPr="002141A8">
              <w:rPr>
                <w:rFonts w:asciiTheme="minorHAnsi" w:hAnsiTheme="minorHAnsi"/>
                <w:bCs/>
                <w:lang w:val="es-CL"/>
              </w:rPr>
              <w:t xml:space="preserve">para que </w:t>
            </w:r>
            <w:r w:rsidR="00AB05F9">
              <w:rPr>
                <w:rFonts w:asciiTheme="minorHAnsi" w:hAnsiTheme="minorHAnsi"/>
                <w:bCs/>
                <w:lang w:val="es-CL"/>
              </w:rPr>
              <w:t>ellos reciban</w:t>
            </w:r>
            <w:r w:rsidR="00AD40A8">
              <w:rPr>
                <w:rFonts w:asciiTheme="minorHAnsi" w:hAnsiTheme="minorHAnsi"/>
                <w:bCs/>
                <w:lang w:val="es-CL"/>
              </w:rPr>
              <w:t xml:space="preserve"> </w:t>
            </w:r>
            <w:r w:rsidRPr="002141A8">
              <w:rPr>
                <w:rFonts w:asciiTheme="minorHAnsi" w:hAnsiTheme="minorHAnsi"/>
                <w:bCs/>
                <w:lang w:val="es-CL"/>
              </w:rPr>
              <w:t>reparación. Es posible que desee informar los actos usted mismo.</w:t>
            </w:r>
            <w:r w:rsidR="00DD4FD6">
              <w:rPr>
                <w:rFonts w:asciiTheme="minorHAnsi" w:hAnsiTheme="minorHAnsi"/>
                <w:bCs/>
                <w:lang w:val="es-CL"/>
              </w:rPr>
              <w:t xml:space="preserve"> </w:t>
            </w:r>
            <w:r w:rsidR="00AD40A8">
              <w:rPr>
                <w:rFonts w:asciiTheme="minorHAnsi" w:hAnsiTheme="minorHAnsi"/>
                <w:bCs/>
                <w:lang w:val="es-CL"/>
              </w:rPr>
              <w:t xml:space="preserve">En caso de que se encuentre disponible, pida </w:t>
            </w:r>
            <w:r w:rsidR="00AD40A8" w:rsidRPr="002141A8">
              <w:rPr>
                <w:rFonts w:asciiTheme="minorHAnsi" w:hAnsiTheme="minorHAnsi"/>
                <w:bCs/>
                <w:lang w:val="es-CL"/>
              </w:rPr>
              <w:t xml:space="preserve">consejo </w:t>
            </w:r>
            <w:r w:rsidR="00AD40A8">
              <w:rPr>
                <w:rFonts w:asciiTheme="minorHAnsi" w:hAnsiTheme="minorHAnsi"/>
                <w:bCs/>
                <w:lang w:val="es-CL"/>
              </w:rPr>
              <w:t>al</w:t>
            </w:r>
            <w:r w:rsidR="00AD40A8" w:rsidRPr="002141A8">
              <w:rPr>
                <w:rFonts w:asciiTheme="minorHAnsi" w:hAnsiTheme="minorHAnsi"/>
                <w:bCs/>
                <w:lang w:val="es-CL"/>
              </w:rPr>
              <w:t xml:space="preserve"> grupo de referencia para </w:t>
            </w:r>
            <w:r w:rsidR="00AD40A8">
              <w:rPr>
                <w:rFonts w:asciiTheme="minorHAnsi" w:hAnsiTheme="minorHAnsi"/>
                <w:bCs/>
                <w:lang w:val="es-CL"/>
              </w:rPr>
              <w:t>la EIDH.</w:t>
            </w:r>
          </w:p>
        </w:tc>
      </w:tr>
      <w:tr w:rsidR="00177942" w:rsidRPr="00C345FC" w14:paraId="06949C2C" w14:textId="77777777" w:rsidTr="00FE2D0F">
        <w:trPr>
          <w:trHeight w:val="617"/>
        </w:trPr>
        <w:tc>
          <w:tcPr>
            <w:tcW w:w="1702" w:type="dxa"/>
            <w:shd w:val="clear" w:color="auto" w:fill="F2F2F2" w:themeFill="background1" w:themeFillShade="F2"/>
          </w:tcPr>
          <w:p w14:paraId="67EAECD9" w14:textId="7F4F0566" w:rsidR="00177942" w:rsidRPr="000E0FF4" w:rsidRDefault="00177942" w:rsidP="00877474">
            <w:pPr>
              <w:spacing w:before="120" w:after="120" w:line="300" w:lineRule="atLeast"/>
              <w:rPr>
                <w:rFonts w:asciiTheme="minorHAnsi" w:hAnsiTheme="minorHAnsi"/>
                <w:b/>
                <w:lang w:val="es-CL"/>
              </w:rPr>
            </w:pPr>
            <w:r w:rsidRPr="000E0FF4">
              <w:rPr>
                <w:rFonts w:asciiTheme="minorHAnsi" w:hAnsiTheme="minorHAnsi"/>
                <w:b/>
                <w:lang w:val="es-CL"/>
              </w:rPr>
              <w:t xml:space="preserve">4. </w:t>
            </w:r>
            <w:r w:rsidR="000E0FF4" w:rsidRPr="000E0FF4">
              <w:rPr>
                <w:rFonts w:asciiTheme="minorHAnsi" w:hAnsiTheme="minorHAnsi"/>
                <w:b/>
                <w:lang w:val="es-CL"/>
              </w:rPr>
              <w:t>Garantizar la seguridad y la protección: no hacer daño</w:t>
            </w:r>
          </w:p>
        </w:tc>
        <w:tc>
          <w:tcPr>
            <w:tcW w:w="7116" w:type="dxa"/>
            <w:shd w:val="clear" w:color="auto" w:fill="F2F2F2" w:themeFill="background1" w:themeFillShade="F2"/>
          </w:tcPr>
          <w:p w14:paraId="3A8D308D" w14:textId="7FDB8CFB" w:rsidR="00177942" w:rsidRPr="00B75461" w:rsidRDefault="002D223F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7" w:hanging="357"/>
              <w:contextualSpacing/>
              <w:rPr>
                <w:rFonts w:asciiTheme="minorHAnsi" w:hAnsiTheme="minorHAnsi" w:cstheme="minorHAnsi"/>
                <w:bCs/>
                <w:lang w:val="es-CL"/>
              </w:rPr>
            </w:pPr>
            <w:r w:rsidRPr="002D223F">
              <w:rPr>
                <w:rFonts w:asciiTheme="minorHAnsi" w:hAnsiTheme="minorHAnsi" w:cstheme="minorHAnsi"/>
                <w:b/>
                <w:lang w:val="es-CL"/>
              </w:rPr>
              <w:t xml:space="preserve">Discuta los problemas de seguridad abiertamente. </w:t>
            </w:r>
            <w:r w:rsidRPr="002D223F">
              <w:rPr>
                <w:rFonts w:asciiTheme="minorHAnsi" w:hAnsiTheme="minorHAnsi" w:cstheme="minorHAnsi"/>
                <w:bCs/>
                <w:lang w:val="es-CL"/>
              </w:rPr>
              <w:t xml:space="preserve">Los participantes deben estar completamente informados de todos los riesgos posibles y comprender que el </w:t>
            </w:r>
            <w:r w:rsidR="00B75461">
              <w:rPr>
                <w:rFonts w:asciiTheme="minorHAnsi" w:hAnsiTheme="minorHAnsi" w:cstheme="minorHAnsi"/>
                <w:bCs/>
                <w:lang w:val="es-CL"/>
              </w:rPr>
              <w:t>evaluador</w:t>
            </w:r>
            <w:r w:rsidRPr="002D223F">
              <w:rPr>
                <w:rFonts w:asciiTheme="minorHAnsi" w:hAnsiTheme="minorHAnsi" w:cstheme="minorHAnsi"/>
                <w:bCs/>
                <w:lang w:val="es-CL"/>
              </w:rPr>
              <w:t>/equipo no puede garantizar su seguridad, aunque usted garantizará la confidencialidad</w:t>
            </w:r>
            <w:r w:rsidR="00177942" w:rsidRPr="00B75461">
              <w:rPr>
                <w:rFonts w:asciiTheme="minorHAnsi" w:hAnsiTheme="minorHAnsi" w:cstheme="minorHAnsi"/>
                <w:lang w:val="es-CL"/>
              </w:rPr>
              <w:t>.</w:t>
            </w:r>
          </w:p>
          <w:p w14:paraId="558C6464" w14:textId="6417DE9C" w:rsidR="00177942" w:rsidRPr="009F4B83" w:rsidRDefault="009F4B83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7" w:hanging="357"/>
              <w:contextualSpacing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9F4B83">
              <w:rPr>
                <w:rFonts w:asciiTheme="minorHAnsi" w:hAnsiTheme="minorHAnsi" w:cstheme="minorHAnsi"/>
                <w:b/>
                <w:bCs/>
                <w:lang w:val="es-CL"/>
              </w:rPr>
              <w:t>Detenga la entrevista si la persona expresa</w:t>
            </w:r>
            <w:r>
              <w:rPr>
                <w:rFonts w:asciiTheme="minorHAnsi" w:hAnsiTheme="minorHAnsi" w:cstheme="minorHAnsi"/>
                <w:b/>
                <w:bCs/>
                <w:lang w:val="es-CL"/>
              </w:rPr>
              <w:t xml:space="preserve"> que </w:t>
            </w:r>
            <w:r w:rsidRPr="009F4B83">
              <w:rPr>
                <w:rFonts w:asciiTheme="minorHAnsi" w:hAnsiTheme="minorHAnsi" w:cstheme="minorHAnsi"/>
                <w:b/>
                <w:bCs/>
                <w:lang w:val="es-CL"/>
              </w:rPr>
              <w:t>no se siente segur</w:t>
            </w:r>
            <w:r w:rsidR="00784E99">
              <w:rPr>
                <w:rFonts w:asciiTheme="minorHAnsi" w:hAnsiTheme="minorHAnsi" w:cstheme="minorHAnsi"/>
                <w:b/>
                <w:bCs/>
                <w:lang w:val="es-CL"/>
              </w:rPr>
              <w:t>a</w:t>
            </w:r>
            <w:r w:rsidRPr="009F4B83">
              <w:rPr>
                <w:rFonts w:asciiTheme="minorHAnsi" w:hAnsiTheme="minorHAnsi" w:cstheme="minorHAnsi"/>
                <w:b/>
                <w:bCs/>
                <w:lang w:val="es-CL"/>
              </w:rPr>
              <w:t>.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05F44200" w14:textId="77777777" w:rsidR="00177942" w:rsidRPr="009F4B83" w:rsidRDefault="00177942" w:rsidP="00877474">
            <w:pPr>
              <w:tabs>
                <w:tab w:val="left" w:pos="368"/>
              </w:tabs>
              <w:spacing w:before="120" w:after="120" w:line="300" w:lineRule="atLeast"/>
              <w:rPr>
                <w:rFonts w:asciiTheme="minorHAnsi" w:hAnsiTheme="minorHAnsi"/>
                <w:lang w:val="es-CL"/>
              </w:rPr>
            </w:pPr>
          </w:p>
        </w:tc>
      </w:tr>
      <w:tr w:rsidR="00177942" w:rsidRPr="00C345FC" w14:paraId="0763EF76" w14:textId="77777777" w:rsidTr="007A2D5F">
        <w:trPr>
          <w:trHeight w:val="1191"/>
        </w:trPr>
        <w:tc>
          <w:tcPr>
            <w:tcW w:w="1702" w:type="dxa"/>
            <w:shd w:val="clear" w:color="auto" w:fill="F2F2F2" w:themeFill="background1" w:themeFillShade="F2"/>
          </w:tcPr>
          <w:p w14:paraId="0E37F0DF" w14:textId="5D514BBC" w:rsidR="00177942" w:rsidRPr="00E35887" w:rsidRDefault="00177942" w:rsidP="00877474">
            <w:pPr>
              <w:spacing w:before="120" w:after="120" w:line="300" w:lineRule="atLeast"/>
              <w:rPr>
                <w:rFonts w:asciiTheme="minorHAnsi" w:hAnsiTheme="minorHAnsi"/>
                <w:b/>
                <w:lang w:val="es-CL"/>
              </w:rPr>
            </w:pPr>
            <w:r w:rsidRPr="00E35887">
              <w:rPr>
                <w:rFonts w:asciiTheme="minorHAnsi" w:hAnsiTheme="minorHAnsi"/>
                <w:b/>
                <w:lang w:val="es-CL"/>
              </w:rPr>
              <w:t xml:space="preserve">5. </w:t>
            </w:r>
            <w:r w:rsidR="00E35887">
              <w:rPr>
                <w:rFonts w:asciiTheme="minorHAnsi" w:hAnsiTheme="minorHAnsi"/>
                <w:b/>
                <w:lang w:val="es-CL"/>
              </w:rPr>
              <w:t>S</w:t>
            </w:r>
            <w:r w:rsidR="00E35887" w:rsidRPr="00E35887">
              <w:rPr>
                <w:rFonts w:asciiTheme="minorHAnsi" w:hAnsiTheme="minorHAnsi"/>
                <w:b/>
                <w:lang w:val="es-CL"/>
              </w:rPr>
              <w:t>e</w:t>
            </w:r>
            <w:r w:rsidR="00E35887">
              <w:rPr>
                <w:rFonts w:asciiTheme="minorHAnsi" w:hAnsiTheme="minorHAnsi"/>
                <w:b/>
                <w:lang w:val="es-CL"/>
              </w:rPr>
              <w:t>r</w:t>
            </w:r>
            <w:r w:rsidR="00E35887" w:rsidRPr="00E35887">
              <w:rPr>
                <w:rFonts w:asciiTheme="minorHAnsi" w:hAnsiTheme="minorHAnsi"/>
                <w:b/>
                <w:lang w:val="es-CL"/>
              </w:rPr>
              <w:t xml:space="preserve"> respetuoso: comuníquese de manera culturalmente apropiada</w:t>
            </w:r>
          </w:p>
        </w:tc>
        <w:tc>
          <w:tcPr>
            <w:tcW w:w="7116" w:type="dxa"/>
            <w:shd w:val="clear" w:color="auto" w:fill="F2F2F2" w:themeFill="background1" w:themeFillShade="F2"/>
          </w:tcPr>
          <w:p w14:paraId="132046EC" w14:textId="18EEB37B" w:rsidR="00177942" w:rsidRPr="00F51C57" w:rsidRDefault="002369AB" w:rsidP="00877474">
            <w:pPr>
              <w:pStyle w:val="ListBullet"/>
              <w:spacing w:before="120" w:after="120"/>
              <w:ind w:left="318"/>
              <w:rPr>
                <w:rFonts w:asciiTheme="minorHAnsi" w:hAnsiTheme="minorHAnsi"/>
                <w:bCs/>
                <w:lang w:val="es-CL"/>
              </w:rPr>
            </w:pPr>
            <w:r w:rsidRPr="002369AB">
              <w:rPr>
                <w:rFonts w:asciiTheme="minorHAnsi" w:hAnsiTheme="minorHAnsi"/>
                <w:b/>
                <w:bCs/>
                <w:lang w:val="es-CL"/>
              </w:rPr>
              <w:t>Comp</w:t>
            </w:r>
            <w:r w:rsidR="007E3DB7">
              <w:rPr>
                <w:rFonts w:asciiTheme="minorHAnsi" w:hAnsiTheme="minorHAnsi"/>
                <w:b/>
                <w:bCs/>
                <w:lang w:val="es-CL"/>
              </w:rPr>
              <w:t>órtese de forma</w:t>
            </w:r>
            <w:r w:rsidRPr="002369AB">
              <w:rPr>
                <w:rFonts w:asciiTheme="minorHAnsi" w:hAnsiTheme="minorHAnsi"/>
                <w:b/>
                <w:bCs/>
                <w:lang w:val="es-CL"/>
              </w:rPr>
              <w:t xml:space="preserve"> respetuosa en las entrevistas. </w:t>
            </w:r>
            <w:r w:rsidRPr="002369AB">
              <w:rPr>
                <w:rFonts w:asciiTheme="minorHAnsi" w:hAnsiTheme="minorHAnsi"/>
                <w:lang w:val="es-CL"/>
              </w:rPr>
              <w:t xml:space="preserve">Sea consciente de la posición propia y del equipo de </w:t>
            </w:r>
            <w:r w:rsidR="00F51C57">
              <w:rPr>
                <w:rFonts w:asciiTheme="minorHAnsi" w:hAnsiTheme="minorHAnsi"/>
                <w:lang w:val="es-CL"/>
              </w:rPr>
              <w:t>EIDH</w:t>
            </w:r>
            <w:r w:rsidRPr="002369AB">
              <w:rPr>
                <w:rFonts w:asciiTheme="minorHAnsi" w:hAnsiTheme="minorHAnsi"/>
                <w:lang w:val="es-CL"/>
              </w:rPr>
              <w:t xml:space="preserve"> y compórtese de manera respetuosa y humilde </w:t>
            </w:r>
            <w:r w:rsidR="00DD4FD6">
              <w:rPr>
                <w:rFonts w:asciiTheme="minorHAnsi" w:hAnsiTheme="minorHAnsi"/>
                <w:lang w:val="es-CL"/>
              </w:rPr>
              <w:t xml:space="preserve">recordando escuchar atentamente. </w:t>
            </w:r>
            <w:r w:rsidRPr="002369AB">
              <w:rPr>
                <w:rFonts w:asciiTheme="minorHAnsi" w:hAnsiTheme="minorHAnsi"/>
                <w:lang w:val="es-CL"/>
              </w:rPr>
              <w:t>Si tiene que interrumpir a alguien que se comporta de manera inapropiada, o donde no</w:t>
            </w:r>
            <w:r w:rsidR="00F51C57">
              <w:rPr>
                <w:rFonts w:asciiTheme="minorHAnsi" w:hAnsiTheme="minorHAnsi"/>
                <w:lang w:val="es-CL"/>
              </w:rPr>
              <w:t xml:space="preserve"> se</w:t>
            </w:r>
            <w:r w:rsidRPr="002369AB">
              <w:rPr>
                <w:rFonts w:asciiTheme="minorHAnsi" w:hAnsiTheme="minorHAnsi"/>
                <w:lang w:val="es-CL"/>
              </w:rPr>
              <w:t xml:space="preserve"> permite que otras personas participen, hágalo con sutileza y respeto</w:t>
            </w:r>
            <w:r w:rsidR="00F51C57">
              <w:rPr>
                <w:rFonts w:asciiTheme="minorHAnsi" w:hAnsiTheme="minorHAnsi"/>
                <w:b/>
                <w:bCs/>
                <w:lang w:val="es-CL"/>
              </w:rPr>
              <w:t>.</w:t>
            </w:r>
            <w:r w:rsidR="00177942" w:rsidRPr="00F51C57">
              <w:rPr>
                <w:rFonts w:asciiTheme="minorHAnsi" w:hAnsiTheme="minorHAnsi"/>
                <w:bCs/>
                <w:lang w:val="es-CL"/>
              </w:rPr>
              <w:t xml:space="preserve"> </w:t>
            </w:r>
          </w:p>
          <w:p w14:paraId="584D9025" w14:textId="6F3C32B9" w:rsidR="00177942" w:rsidRPr="00EE37F4" w:rsidRDefault="00D151CD" w:rsidP="00877474">
            <w:pPr>
              <w:pStyle w:val="ListBullet"/>
              <w:spacing w:before="120" w:after="120"/>
              <w:ind w:left="318"/>
              <w:rPr>
                <w:rFonts w:asciiTheme="minorHAnsi" w:hAnsiTheme="minorHAnsi"/>
                <w:bCs/>
                <w:lang w:val="es-CL"/>
              </w:rPr>
            </w:pPr>
            <w:r w:rsidRPr="00D151CD">
              <w:rPr>
                <w:rFonts w:asciiTheme="minorHAnsi" w:hAnsiTheme="minorHAnsi"/>
                <w:b/>
                <w:bCs/>
                <w:lang w:val="es-CL"/>
              </w:rPr>
              <w:t>S</w:t>
            </w:r>
            <w:r>
              <w:rPr>
                <w:rFonts w:asciiTheme="minorHAnsi" w:hAnsiTheme="minorHAnsi"/>
                <w:b/>
                <w:bCs/>
                <w:lang w:val="es-CL"/>
              </w:rPr>
              <w:t>ea</w:t>
            </w:r>
            <w:r w:rsidRPr="00D151CD">
              <w:rPr>
                <w:rFonts w:asciiTheme="minorHAnsi" w:hAnsiTheme="minorHAnsi"/>
                <w:b/>
                <w:bCs/>
                <w:lang w:val="es-CL"/>
              </w:rPr>
              <w:t xml:space="preserve"> sensible. </w:t>
            </w:r>
            <w:r w:rsidRPr="00D151CD">
              <w:rPr>
                <w:rFonts w:asciiTheme="minorHAnsi" w:hAnsiTheme="minorHAnsi"/>
                <w:lang w:val="es-CL"/>
              </w:rPr>
              <w:t xml:space="preserve">Si la persona expresa angustia emocional durante la entrevista, que a menudo es el caso de personas que han sufrido abusos contra los derechos humanos, debe expresar su simpatía y </w:t>
            </w:r>
            <w:r w:rsidRPr="00D151CD">
              <w:rPr>
                <w:rFonts w:asciiTheme="minorHAnsi" w:hAnsiTheme="minorHAnsi"/>
                <w:lang w:val="es-CL"/>
              </w:rPr>
              <w:lastRenderedPageBreak/>
              <w:t xml:space="preserve">darle tiempo a la persona para que se reponga </w:t>
            </w:r>
            <w:r w:rsidR="00DD4FD6">
              <w:rPr>
                <w:rFonts w:asciiTheme="minorHAnsi" w:hAnsiTheme="minorHAnsi"/>
                <w:lang w:val="es-CL"/>
              </w:rPr>
              <w:t>para luego</w:t>
            </w:r>
            <w:r w:rsidRPr="00D151CD">
              <w:rPr>
                <w:rFonts w:asciiTheme="minorHAnsi" w:hAnsiTheme="minorHAnsi"/>
                <w:lang w:val="es-CL"/>
              </w:rPr>
              <w:t xml:space="preserve"> pregunt</w:t>
            </w:r>
            <w:r w:rsidR="00DD4FD6">
              <w:rPr>
                <w:rFonts w:asciiTheme="minorHAnsi" w:hAnsiTheme="minorHAnsi"/>
                <w:lang w:val="es-CL"/>
              </w:rPr>
              <w:t>arle</w:t>
            </w:r>
            <w:r w:rsidRPr="00D151CD">
              <w:rPr>
                <w:rFonts w:asciiTheme="minorHAnsi" w:hAnsiTheme="minorHAnsi"/>
                <w:lang w:val="es-CL"/>
              </w:rPr>
              <w:t xml:space="preserve"> si desea continuar con el mismo tema</w:t>
            </w:r>
            <w:r w:rsidR="00E42BE8">
              <w:rPr>
                <w:rFonts w:asciiTheme="minorHAnsi" w:hAnsiTheme="minorHAnsi"/>
                <w:lang w:val="es-CL"/>
              </w:rPr>
              <w:t>,</w:t>
            </w:r>
            <w:r w:rsidRPr="00D151CD">
              <w:rPr>
                <w:rFonts w:asciiTheme="minorHAnsi" w:hAnsiTheme="minorHAnsi"/>
                <w:lang w:val="es-CL"/>
              </w:rPr>
              <w:t xml:space="preserve"> o pasar a otro conjunto de preguntas. Si la persona desea finalizar la entrevista, el </w:t>
            </w:r>
            <w:r w:rsidR="00F43598">
              <w:rPr>
                <w:rFonts w:asciiTheme="minorHAnsi" w:hAnsiTheme="minorHAnsi"/>
                <w:lang w:val="es-CL"/>
              </w:rPr>
              <w:t>evaluador</w:t>
            </w:r>
            <w:r w:rsidRPr="00D151CD">
              <w:rPr>
                <w:rFonts w:asciiTheme="minorHAnsi" w:hAnsiTheme="minorHAnsi"/>
                <w:lang w:val="es-CL"/>
              </w:rPr>
              <w:t xml:space="preserve"> debe respeta</w:t>
            </w:r>
            <w:r w:rsidR="00F43598">
              <w:rPr>
                <w:rFonts w:asciiTheme="minorHAnsi" w:hAnsiTheme="minorHAnsi"/>
                <w:lang w:val="es-CL"/>
              </w:rPr>
              <w:t>rlo</w:t>
            </w:r>
            <w:r w:rsidRPr="00D151CD">
              <w:rPr>
                <w:rFonts w:asciiTheme="minorHAnsi" w:hAnsiTheme="minorHAnsi"/>
                <w:lang w:val="es-CL"/>
              </w:rPr>
              <w:t>.</w:t>
            </w:r>
            <w:r w:rsidR="00C0582A">
              <w:rPr>
                <w:rFonts w:asciiTheme="minorHAnsi" w:hAnsiTheme="minorHAnsi"/>
                <w:lang w:val="es-CL"/>
              </w:rPr>
              <w:t xml:space="preserve"> Además, e</w:t>
            </w:r>
            <w:r w:rsidRPr="00D151CD">
              <w:rPr>
                <w:rFonts w:asciiTheme="minorHAnsi" w:hAnsiTheme="minorHAnsi"/>
                <w:lang w:val="es-CL"/>
              </w:rPr>
              <w:t xml:space="preserve">l </w:t>
            </w:r>
            <w:r w:rsidR="00F43598">
              <w:rPr>
                <w:rFonts w:asciiTheme="minorHAnsi" w:hAnsiTheme="minorHAnsi"/>
                <w:lang w:val="es-CL"/>
              </w:rPr>
              <w:t xml:space="preserve">evaluador </w:t>
            </w:r>
            <w:r w:rsidRPr="00D151CD">
              <w:rPr>
                <w:rFonts w:asciiTheme="minorHAnsi" w:hAnsiTheme="minorHAnsi"/>
                <w:lang w:val="es-CL"/>
              </w:rPr>
              <w:t xml:space="preserve">debe identificar el asesoramiento </w:t>
            </w:r>
            <w:r w:rsidR="00AF0E83">
              <w:rPr>
                <w:rFonts w:asciiTheme="minorHAnsi" w:hAnsiTheme="minorHAnsi"/>
                <w:lang w:val="es-CL"/>
              </w:rPr>
              <w:t>y consejería</w:t>
            </w:r>
            <w:r w:rsidRPr="00D151CD">
              <w:rPr>
                <w:rFonts w:asciiTheme="minorHAnsi" w:hAnsiTheme="minorHAnsi"/>
                <w:lang w:val="es-CL"/>
              </w:rPr>
              <w:t xml:space="preserve"> que puedan estar disponibles.</w:t>
            </w:r>
            <w:r w:rsidR="0056158E">
              <w:rPr>
                <w:rFonts w:asciiTheme="minorHAnsi" w:hAnsiTheme="minorHAnsi"/>
                <w:lang w:val="es-CL"/>
              </w:rPr>
              <w:t xml:space="preserve"> </w:t>
            </w:r>
          </w:p>
          <w:p w14:paraId="329FAF10" w14:textId="593032DF" w:rsidR="00177942" w:rsidRPr="00EE37F4" w:rsidRDefault="003D672F" w:rsidP="00877474">
            <w:pPr>
              <w:pStyle w:val="ListBullet"/>
              <w:spacing w:before="120"/>
              <w:ind w:left="317"/>
              <w:contextualSpacing w:val="0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/>
                <w:bCs/>
                <w:lang w:val="es-CL"/>
              </w:rPr>
              <w:t xml:space="preserve">Mantenga una </w:t>
            </w:r>
            <w:r w:rsidRPr="003D672F">
              <w:rPr>
                <w:rFonts w:asciiTheme="minorHAnsi" w:hAnsiTheme="minorHAnsi"/>
                <w:b/>
                <w:bCs/>
                <w:lang w:val="es-CL"/>
              </w:rPr>
              <w:t xml:space="preserve">mente abierta. </w:t>
            </w:r>
            <w:r w:rsidRPr="003D672F">
              <w:rPr>
                <w:rFonts w:asciiTheme="minorHAnsi" w:hAnsiTheme="minorHAnsi"/>
                <w:lang w:val="es-CL"/>
              </w:rPr>
              <w:t>Expres</w:t>
            </w:r>
            <w:r>
              <w:rPr>
                <w:rFonts w:asciiTheme="minorHAnsi" w:hAnsiTheme="minorHAnsi"/>
                <w:lang w:val="es-CL"/>
              </w:rPr>
              <w:t>e</w:t>
            </w:r>
            <w:r w:rsidRPr="003D672F">
              <w:rPr>
                <w:rFonts w:asciiTheme="minorHAnsi" w:hAnsiTheme="minorHAnsi"/>
                <w:lang w:val="es-CL"/>
              </w:rPr>
              <w:t xml:space="preserve"> la voluntad de aprender sobre las realidades y perspectivas locales. No exprese opiniones o juicios personales y trate a todos con </w:t>
            </w:r>
            <w:r w:rsidR="00DD4FD6">
              <w:rPr>
                <w:rFonts w:asciiTheme="minorHAnsi" w:hAnsiTheme="minorHAnsi"/>
                <w:lang w:val="es-CL"/>
              </w:rPr>
              <w:t>compasión</w:t>
            </w:r>
            <w:r w:rsidR="007C3F88">
              <w:rPr>
                <w:rFonts w:asciiTheme="minorHAnsi" w:hAnsiTheme="minorHAnsi"/>
                <w:lang w:val="es-CL"/>
              </w:rPr>
              <w:t>.</w:t>
            </w:r>
          </w:p>
          <w:p w14:paraId="330BC790" w14:textId="02E12BF6" w:rsidR="00177942" w:rsidRPr="008F4588" w:rsidRDefault="008F4588" w:rsidP="00177942">
            <w:pPr>
              <w:pStyle w:val="ListParagraph"/>
              <w:numPr>
                <w:ilvl w:val="0"/>
                <w:numId w:val="25"/>
              </w:numPr>
              <w:spacing w:after="120" w:line="300" w:lineRule="atLeast"/>
              <w:ind w:left="318"/>
              <w:contextualSpacing/>
              <w:rPr>
                <w:rFonts w:asciiTheme="minorHAnsi" w:hAnsiTheme="minorHAnsi"/>
                <w:bCs/>
                <w:lang w:val="es-CL"/>
              </w:rPr>
            </w:pPr>
            <w:r w:rsidRPr="008F4588">
              <w:rPr>
                <w:rFonts w:asciiTheme="minorHAnsi" w:hAnsiTheme="minorHAnsi"/>
                <w:b/>
                <w:lang w:val="es-CL"/>
              </w:rPr>
              <w:t xml:space="preserve">Tenga en cuenta las relaciones de poder y la inclusión. </w:t>
            </w:r>
            <w:r w:rsidRPr="008F4588">
              <w:rPr>
                <w:rFonts w:asciiTheme="minorHAnsi" w:hAnsiTheme="minorHAnsi"/>
                <w:bCs/>
                <w:lang w:val="es-CL"/>
              </w:rPr>
              <w:t xml:space="preserve">Esfuércese por incluir a aquellos que están menos </w:t>
            </w:r>
            <w:r w:rsidR="00141228">
              <w:rPr>
                <w:rFonts w:asciiTheme="minorHAnsi" w:hAnsiTheme="minorHAnsi"/>
                <w:bCs/>
                <w:lang w:val="es-CL"/>
              </w:rPr>
              <w:t>dispuestos a</w:t>
            </w:r>
            <w:r w:rsidRPr="008F4588">
              <w:rPr>
                <w:rFonts w:asciiTheme="minorHAnsi" w:hAnsiTheme="minorHAnsi"/>
                <w:bCs/>
                <w:lang w:val="es-CL"/>
              </w:rPr>
              <w:t xml:space="preserve"> expresarse en las entrevistas.</w:t>
            </w:r>
          </w:p>
          <w:p w14:paraId="65F3B57A" w14:textId="59943918" w:rsidR="00177942" w:rsidRPr="00EE37F4" w:rsidRDefault="00FF0A39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8"/>
              <w:contextualSpacing/>
              <w:rPr>
                <w:rFonts w:asciiTheme="minorHAnsi" w:hAnsiTheme="minorHAnsi"/>
                <w:lang w:val="es-CL"/>
              </w:rPr>
            </w:pPr>
            <w:r w:rsidRPr="00FF0A39">
              <w:rPr>
                <w:rFonts w:asciiTheme="minorHAnsi" w:hAnsiTheme="minorHAnsi"/>
                <w:b/>
                <w:bCs/>
                <w:lang w:val="es-CL"/>
              </w:rPr>
              <w:t>Asign</w:t>
            </w:r>
            <w:r w:rsidR="00ED5668">
              <w:rPr>
                <w:rFonts w:asciiTheme="minorHAnsi" w:hAnsiTheme="minorHAnsi"/>
                <w:b/>
                <w:bCs/>
                <w:lang w:val="es-CL"/>
              </w:rPr>
              <w:t>e</w:t>
            </w:r>
            <w:r w:rsidRPr="00FF0A39">
              <w:rPr>
                <w:rFonts w:asciiTheme="minorHAnsi" w:hAnsiTheme="minorHAnsi"/>
                <w:b/>
                <w:bCs/>
                <w:lang w:val="es-CL"/>
              </w:rPr>
              <w:t xml:space="preserve"> tiempo suficiente. </w:t>
            </w:r>
            <w:r w:rsidRPr="00FF0A39">
              <w:rPr>
                <w:rFonts w:asciiTheme="minorHAnsi" w:hAnsiTheme="minorHAnsi"/>
                <w:lang w:val="es-CL"/>
              </w:rPr>
              <w:t xml:space="preserve">El equipo de evaluación y los participantes deberían tener la oportunidad de intercambiar opiniones e información, </w:t>
            </w:r>
            <w:r w:rsidR="00DD4FD6">
              <w:rPr>
                <w:rFonts w:asciiTheme="minorHAnsi" w:hAnsiTheme="minorHAnsi"/>
                <w:lang w:val="es-CL"/>
              </w:rPr>
              <w:t xml:space="preserve">de </w:t>
            </w:r>
            <w:r w:rsidRPr="00FF0A39">
              <w:rPr>
                <w:rFonts w:asciiTheme="minorHAnsi" w:hAnsiTheme="minorHAnsi"/>
                <w:lang w:val="es-CL"/>
              </w:rPr>
              <w:t xml:space="preserve">escuchar y </w:t>
            </w:r>
            <w:r w:rsidR="00DD4FD6">
              <w:rPr>
                <w:rFonts w:asciiTheme="minorHAnsi" w:hAnsiTheme="minorHAnsi"/>
                <w:lang w:val="es-CL"/>
              </w:rPr>
              <w:t xml:space="preserve">de </w:t>
            </w:r>
            <w:r>
              <w:rPr>
                <w:rFonts w:asciiTheme="minorHAnsi" w:hAnsiTheme="minorHAnsi"/>
                <w:lang w:val="es-CL"/>
              </w:rPr>
              <w:t xml:space="preserve">que </w:t>
            </w:r>
            <w:r w:rsidRPr="00FF0A39">
              <w:rPr>
                <w:rFonts w:asciiTheme="minorHAnsi" w:hAnsiTheme="minorHAnsi"/>
                <w:lang w:val="es-CL"/>
              </w:rPr>
              <w:t>sus problemas</w:t>
            </w:r>
            <w:r>
              <w:rPr>
                <w:rFonts w:asciiTheme="minorHAnsi" w:hAnsiTheme="minorHAnsi"/>
                <w:lang w:val="es-CL"/>
              </w:rPr>
              <w:t xml:space="preserve"> escuchados.</w:t>
            </w:r>
          </w:p>
          <w:p w14:paraId="5186052D" w14:textId="5554E43A" w:rsidR="00177942" w:rsidRPr="00A159EA" w:rsidRDefault="00A159EA" w:rsidP="00FE2D0F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7" w:hanging="357"/>
              <w:contextualSpacing/>
              <w:rPr>
                <w:rFonts w:asciiTheme="minorHAnsi" w:hAnsiTheme="minorHAnsi"/>
                <w:b/>
                <w:lang w:val="es-CL"/>
              </w:rPr>
            </w:pPr>
            <w:r w:rsidRPr="00A159EA">
              <w:rPr>
                <w:rFonts w:asciiTheme="minorHAnsi" w:hAnsiTheme="minorHAnsi"/>
                <w:b/>
                <w:lang w:val="es-CL"/>
              </w:rPr>
              <w:t>Sea respetuoso de las tradiciones y costumbres locales.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1D8172DB" w14:textId="2596854D" w:rsidR="00177942" w:rsidRPr="00452565" w:rsidRDefault="00452565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8"/>
              <w:contextualSpacing/>
              <w:rPr>
                <w:rFonts w:asciiTheme="minorHAnsi" w:hAnsiTheme="minorHAnsi"/>
                <w:lang w:val="es-CL"/>
              </w:rPr>
            </w:pPr>
            <w:r w:rsidRPr="00452565">
              <w:rPr>
                <w:rFonts w:asciiTheme="minorHAnsi" w:hAnsiTheme="minorHAnsi"/>
                <w:b/>
                <w:lang w:val="es-CL"/>
              </w:rPr>
              <w:lastRenderedPageBreak/>
              <w:t>Aprend</w:t>
            </w:r>
            <w:r w:rsidR="008A4D55">
              <w:rPr>
                <w:rFonts w:asciiTheme="minorHAnsi" w:hAnsiTheme="minorHAnsi"/>
                <w:b/>
                <w:lang w:val="es-CL"/>
              </w:rPr>
              <w:t>a</w:t>
            </w:r>
            <w:r w:rsidRPr="00452565">
              <w:rPr>
                <w:rFonts w:asciiTheme="minorHAnsi" w:hAnsiTheme="minorHAnsi"/>
                <w:b/>
                <w:lang w:val="es-CL"/>
              </w:rPr>
              <w:t xml:space="preserve"> los conceptos básicos del idioma local. </w:t>
            </w:r>
            <w:r w:rsidRPr="00452565">
              <w:rPr>
                <w:rFonts w:asciiTheme="minorHAnsi" w:hAnsiTheme="minorHAnsi"/>
                <w:bCs/>
                <w:lang w:val="es-CL"/>
              </w:rPr>
              <w:t xml:space="preserve">Esto demuestra respeto por las personas con las que </w:t>
            </w:r>
            <w:r w:rsidR="008B7A3F">
              <w:rPr>
                <w:rFonts w:asciiTheme="minorHAnsi" w:hAnsiTheme="minorHAnsi"/>
                <w:bCs/>
                <w:lang w:val="es-CL"/>
              </w:rPr>
              <w:t>se está compartiendo</w:t>
            </w:r>
            <w:r w:rsidR="00177942" w:rsidRPr="00452565">
              <w:rPr>
                <w:rFonts w:asciiTheme="minorHAnsi" w:hAnsiTheme="minorHAnsi"/>
                <w:bCs/>
                <w:lang w:val="es-CL"/>
              </w:rPr>
              <w:t>.</w:t>
            </w:r>
          </w:p>
          <w:p w14:paraId="0A1FF76E" w14:textId="26B0B8E9" w:rsidR="00177942" w:rsidRPr="00B33460" w:rsidRDefault="00B33460" w:rsidP="00177942">
            <w:pPr>
              <w:pStyle w:val="ListParagraph"/>
              <w:numPr>
                <w:ilvl w:val="0"/>
                <w:numId w:val="25"/>
              </w:numPr>
              <w:spacing w:before="120" w:after="120" w:line="300" w:lineRule="atLeast"/>
              <w:ind w:left="318"/>
              <w:contextualSpacing/>
              <w:rPr>
                <w:rFonts w:asciiTheme="minorHAnsi" w:hAnsiTheme="minorHAnsi"/>
                <w:lang w:val="es-CL"/>
              </w:rPr>
            </w:pPr>
            <w:r w:rsidRPr="00B33460">
              <w:rPr>
                <w:rFonts w:asciiTheme="minorHAnsi" w:hAnsiTheme="minorHAnsi"/>
                <w:b/>
                <w:bCs/>
                <w:lang w:val="es-CL"/>
              </w:rPr>
              <w:t>Acepte alimentos y bebidas cuando se les ofrezcan.</w:t>
            </w:r>
          </w:p>
        </w:tc>
      </w:tr>
    </w:tbl>
    <w:p w14:paraId="5D5A057C" w14:textId="22930B36" w:rsidR="00177942" w:rsidRPr="00B33460" w:rsidRDefault="00177942" w:rsidP="00177942">
      <w:pPr>
        <w:spacing w:after="240"/>
        <w:rPr>
          <w:lang w:val="es-CL"/>
        </w:rPr>
      </w:pPr>
    </w:p>
    <w:p w14:paraId="61914D5F" w14:textId="61C77B66" w:rsidR="00177942" w:rsidRPr="00C52861" w:rsidRDefault="00C52861" w:rsidP="005501EC">
      <w:pPr>
        <w:pStyle w:val="Heading2"/>
        <w:rPr>
          <w:lang w:val="es-CL"/>
        </w:rPr>
      </w:pPr>
      <w:bookmarkStart w:id="7" w:name="_Toc36044883"/>
      <w:r>
        <w:rPr>
          <w:lang w:val="es-CL"/>
        </w:rPr>
        <w:lastRenderedPageBreak/>
        <w:t>I</w:t>
      </w:r>
      <w:r w:rsidRPr="00C52861">
        <w:rPr>
          <w:lang w:val="es-CL"/>
        </w:rPr>
        <w:t>nformar a los Participantes de EIDH</w:t>
      </w:r>
      <w:bookmarkEnd w:id="7"/>
    </w:p>
    <w:tbl>
      <w:tblPr>
        <w:tblStyle w:val="TableGrid"/>
        <w:tblW w:w="13780" w:type="dxa"/>
        <w:tblInd w:w="-31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702"/>
        <w:gridCol w:w="7088"/>
        <w:gridCol w:w="4990"/>
      </w:tblGrid>
      <w:tr w:rsidR="00177942" w:rsidRPr="00C345FC" w14:paraId="4FE9C16C" w14:textId="77777777" w:rsidTr="001E6448">
        <w:trPr>
          <w:trHeight w:val="592"/>
          <w:tblHeader/>
        </w:trPr>
        <w:tc>
          <w:tcPr>
            <w:tcW w:w="13780" w:type="dxa"/>
            <w:gridSpan w:val="3"/>
            <w:shd w:val="clear" w:color="auto" w:fill="F2F2F2" w:themeFill="background1" w:themeFillShade="F2"/>
          </w:tcPr>
          <w:p w14:paraId="1E5221DC" w14:textId="458F8D80" w:rsidR="00177942" w:rsidRPr="008A4D55" w:rsidRDefault="001E6448" w:rsidP="00877474">
            <w:pPr>
              <w:spacing w:before="120" w:after="120" w:line="300" w:lineRule="atLeast"/>
              <w:rPr>
                <w:rFonts w:asciiTheme="minorHAnsi" w:hAnsiTheme="minorHAnsi"/>
                <w:b/>
                <w:lang w:val="es-CL"/>
              </w:rPr>
            </w:pPr>
            <w:r w:rsidRPr="008A4D55">
              <w:rPr>
                <w:rFonts w:asciiTheme="minorHAnsi" w:hAnsiTheme="minorHAnsi"/>
                <w:b/>
                <w:lang w:val="es-CL"/>
              </w:rPr>
              <w:t>Tabl</w:t>
            </w:r>
            <w:r w:rsidR="00B34003" w:rsidRPr="008A4D55">
              <w:rPr>
                <w:rFonts w:asciiTheme="minorHAnsi" w:hAnsiTheme="minorHAnsi"/>
                <w:b/>
                <w:lang w:val="es-CL"/>
              </w:rPr>
              <w:t>a</w:t>
            </w:r>
            <w:r w:rsidRPr="008A4D55">
              <w:rPr>
                <w:rFonts w:asciiTheme="minorHAnsi" w:hAnsiTheme="minorHAnsi"/>
                <w:b/>
                <w:lang w:val="es-CL"/>
              </w:rPr>
              <w:t xml:space="preserve"> D:</w:t>
            </w:r>
            <w:r w:rsidR="00177942" w:rsidRPr="008A4D55">
              <w:rPr>
                <w:rFonts w:asciiTheme="minorHAnsi" w:hAnsiTheme="minorHAnsi"/>
                <w:b/>
                <w:lang w:val="es-CL"/>
              </w:rPr>
              <w:t xml:space="preserve"> Considera</w:t>
            </w:r>
            <w:r w:rsidR="008A4D55" w:rsidRPr="008A4D55">
              <w:rPr>
                <w:rFonts w:asciiTheme="minorHAnsi" w:hAnsiTheme="minorHAnsi"/>
                <w:b/>
                <w:lang w:val="es-CL"/>
              </w:rPr>
              <w:t xml:space="preserve">ciones </w:t>
            </w:r>
            <w:r w:rsidR="00B55EC3">
              <w:rPr>
                <w:rFonts w:asciiTheme="minorHAnsi" w:hAnsiTheme="minorHAnsi"/>
                <w:b/>
                <w:lang w:val="es-CL"/>
              </w:rPr>
              <w:t xml:space="preserve">para los informes dirigidos a </w:t>
            </w:r>
            <w:r w:rsidR="008A4D55" w:rsidRPr="008A4D55">
              <w:rPr>
                <w:rFonts w:asciiTheme="minorHAnsi" w:hAnsiTheme="minorHAnsi"/>
                <w:b/>
                <w:lang w:val="es-CL"/>
              </w:rPr>
              <w:t>los participante</w:t>
            </w:r>
            <w:r w:rsidR="008A4D55">
              <w:rPr>
                <w:rFonts w:asciiTheme="minorHAnsi" w:hAnsiTheme="minorHAnsi"/>
                <w:b/>
                <w:lang w:val="es-CL"/>
              </w:rPr>
              <w:t>s de una EIDH</w:t>
            </w:r>
          </w:p>
        </w:tc>
      </w:tr>
      <w:tr w:rsidR="00177942" w:rsidRPr="008E1746" w14:paraId="5670D137" w14:textId="77777777" w:rsidTr="001E6448">
        <w:trPr>
          <w:trHeight w:val="563"/>
          <w:tblHeader/>
        </w:trPr>
        <w:tc>
          <w:tcPr>
            <w:tcW w:w="1702" w:type="dxa"/>
            <w:shd w:val="clear" w:color="auto" w:fill="F2F2F2" w:themeFill="background1" w:themeFillShade="F2"/>
          </w:tcPr>
          <w:p w14:paraId="55AE3788" w14:textId="7A5F5E70" w:rsidR="00177942" w:rsidRPr="002149C2" w:rsidRDefault="00177942" w:rsidP="00877474">
            <w:pPr>
              <w:spacing w:before="120" w:after="120" w:line="300" w:lineRule="atLeast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Activ</w:t>
            </w:r>
            <w:r w:rsidR="00BE11C5">
              <w:rPr>
                <w:rFonts w:asciiTheme="minorHAnsi" w:hAnsiTheme="minorHAnsi"/>
                <w:b/>
              </w:rPr>
              <w:t>idad</w:t>
            </w:r>
            <w:proofErr w:type="spellEnd"/>
          </w:p>
        </w:tc>
        <w:tc>
          <w:tcPr>
            <w:tcW w:w="7088" w:type="dxa"/>
            <w:shd w:val="clear" w:color="auto" w:fill="F2F2F2" w:themeFill="background1" w:themeFillShade="F2"/>
          </w:tcPr>
          <w:p w14:paraId="17953A72" w14:textId="78CB4CEB" w:rsidR="00177942" w:rsidRPr="00420C6C" w:rsidRDefault="00BE11C5" w:rsidP="00BE11C5">
            <w:pPr>
              <w:pStyle w:val="ListBullet"/>
              <w:numPr>
                <w:ilvl w:val="0"/>
                <w:numId w:val="0"/>
              </w:numPr>
              <w:spacing w:before="120" w:after="120"/>
              <w:ind w:left="357" w:hanging="357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Pasos</w:t>
            </w:r>
            <w:proofErr w:type="spellEnd"/>
            <w:r w:rsidR="00177942" w:rsidRPr="00420C6C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4990" w:type="dxa"/>
            <w:shd w:val="clear" w:color="auto" w:fill="F2F2F2" w:themeFill="background1" w:themeFillShade="F2"/>
          </w:tcPr>
          <w:p w14:paraId="52EFD951" w14:textId="7BEF2C9D" w:rsidR="00177942" w:rsidRPr="00BE11C5" w:rsidRDefault="00BE11C5" w:rsidP="00877474">
            <w:pPr>
              <w:spacing w:before="120" w:after="120" w:line="300" w:lineRule="atLeast"/>
              <w:rPr>
                <w:rFonts w:asciiTheme="minorHAnsi" w:hAnsiTheme="minorHAnsi"/>
                <w:b/>
                <w:lang w:val="es-CL"/>
              </w:rPr>
            </w:pPr>
            <w:r w:rsidRPr="00CC331A">
              <w:rPr>
                <w:rFonts w:asciiTheme="minorHAnsi" w:hAnsiTheme="minorHAnsi"/>
                <w:b/>
                <w:lang w:val="es-CL"/>
              </w:rPr>
              <w:t xml:space="preserve">Áreas </w:t>
            </w:r>
            <w:r w:rsidR="00B55EC3">
              <w:rPr>
                <w:rFonts w:asciiTheme="minorHAnsi" w:hAnsiTheme="minorHAnsi"/>
                <w:b/>
                <w:lang w:val="es-CL"/>
              </w:rPr>
              <w:t>donde prestar</w:t>
            </w:r>
            <w:r w:rsidRPr="00CC331A">
              <w:rPr>
                <w:rFonts w:asciiTheme="minorHAnsi" w:hAnsiTheme="minorHAnsi"/>
                <w:b/>
                <w:lang w:val="es-CL"/>
              </w:rPr>
              <w:t xml:space="preserve"> mayor atención y </w:t>
            </w:r>
            <w:r w:rsidR="00B55EC3">
              <w:rPr>
                <w:rFonts w:asciiTheme="minorHAnsi" w:hAnsiTheme="minorHAnsi"/>
                <w:b/>
                <w:lang w:val="es-CL"/>
              </w:rPr>
              <w:t xml:space="preserve">tener mayores </w:t>
            </w:r>
            <w:r w:rsidRPr="00CC331A">
              <w:rPr>
                <w:rFonts w:asciiTheme="minorHAnsi" w:hAnsiTheme="minorHAnsi"/>
                <w:b/>
                <w:lang w:val="es-CL"/>
              </w:rPr>
              <w:t>consideraciones</w:t>
            </w:r>
          </w:p>
        </w:tc>
      </w:tr>
      <w:tr w:rsidR="00177942" w:rsidRPr="00C345FC" w14:paraId="6EBDE370" w14:textId="77777777" w:rsidTr="00D71C44">
        <w:trPr>
          <w:trHeight w:val="1191"/>
        </w:trPr>
        <w:tc>
          <w:tcPr>
            <w:tcW w:w="1702" w:type="dxa"/>
            <w:shd w:val="clear" w:color="auto" w:fill="F2F2F2" w:themeFill="background1" w:themeFillShade="F2"/>
          </w:tcPr>
          <w:p w14:paraId="41170E30" w14:textId="4E27B301" w:rsidR="00177942" w:rsidRPr="002149C2" w:rsidRDefault="00177942" w:rsidP="00877474">
            <w:pPr>
              <w:spacing w:before="120" w:after="120" w:line="300" w:lineRule="atLeast"/>
              <w:rPr>
                <w:rFonts w:asciiTheme="minorHAnsi" w:hAnsiTheme="minorHAnsi"/>
                <w:b/>
              </w:rPr>
            </w:pPr>
            <w:r w:rsidRPr="002149C2">
              <w:rPr>
                <w:rFonts w:asciiTheme="minorHAnsi" w:hAnsiTheme="minorHAnsi"/>
                <w:b/>
              </w:rPr>
              <w:t xml:space="preserve">1. </w:t>
            </w:r>
            <w:proofErr w:type="spellStart"/>
            <w:r w:rsidR="00AC7F32">
              <w:rPr>
                <w:rFonts w:asciiTheme="minorHAnsi" w:hAnsiTheme="minorHAnsi"/>
                <w:b/>
              </w:rPr>
              <w:t>Informar</w:t>
            </w:r>
            <w:proofErr w:type="spellEnd"/>
          </w:p>
        </w:tc>
        <w:tc>
          <w:tcPr>
            <w:tcW w:w="7088" w:type="dxa"/>
            <w:shd w:val="clear" w:color="auto" w:fill="F2F2F2" w:themeFill="background1" w:themeFillShade="F2"/>
          </w:tcPr>
          <w:p w14:paraId="2C880DCC" w14:textId="61CB5E1A" w:rsidR="00177942" w:rsidRPr="00867749" w:rsidRDefault="00867749" w:rsidP="00877474">
            <w:pPr>
              <w:pStyle w:val="ListBullet"/>
              <w:spacing w:before="120" w:after="120"/>
              <w:ind w:left="318"/>
              <w:rPr>
                <w:rFonts w:asciiTheme="minorHAnsi" w:hAnsiTheme="minorHAnsi"/>
                <w:bCs/>
                <w:lang w:val="es-CL"/>
              </w:rPr>
            </w:pPr>
            <w:r w:rsidRPr="00867749">
              <w:rPr>
                <w:rFonts w:asciiTheme="minorHAnsi" w:hAnsiTheme="minorHAnsi"/>
                <w:b/>
                <w:bCs/>
                <w:lang w:val="es-CL"/>
              </w:rPr>
              <w:t xml:space="preserve">Comparta con los participantes de </w:t>
            </w:r>
            <w:r>
              <w:rPr>
                <w:rFonts w:asciiTheme="minorHAnsi" w:hAnsiTheme="minorHAnsi"/>
                <w:b/>
                <w:bCs/>
                <w:lang w:val="es-CL"/>
              </w:rPr>
              <w:t>EIDH</w:t>
            </w:r>
            <w:r w:rsidRPr="00867749">
              <w:rPr>
                <w:rFonts w:asciiTheme="minorHAnsi" w:hAnsiTheme="minorHAnsi"/>
                <w:b/>
                <w:bCs/>
                <w:lang w:val="es-CL"/>
              </w:rPr>
              <w:t xml:space="preserve"> </w:t>
            </w:r>
            <w:r w:rsidRPr="00867749">
              <w:rPr>
                <w:rFonts w:asciiTheme="minorHAnsi" w:hAnsiTheme="minorHAnsi"/>
                <w:lang w:val="es-CL"/>
              </w:rPr>
              <w:t>cuáles son los principales hallazgos y lecciones aprendidas del proceso y asegúrese de que sus puntos de vista se reflejen adecuadamente en el informe</w:t>
            </w:r>
            <w:r w:rsidR="00177942" w:rsidRPr="00867749">
              <w:rPr>
                <w:rFonts w:asciiTheme="minorHAnsi" w:hAnsiTheme="minorHAnsi"/>
                <w:lang w:val="es-CL"/>
              </w:rPr>
              <w:t xml:space="preserve">. </w:t>
            </w:r>
          </w:p>
          <w:p w14:paraId="7A861416" w14:textId="5E34D8D6" w:rsidR="00177942" w:rsidRPr="00BE58CA" w:rsidRDefault="00BE58CA" w:rsidP="00877474">
            <w:pPr>
              <w:pStyle w:val="ListBullet"/>
              <w:spacing w:before="120" w:after="120"/>
              <w:ind w:left="318"/>
              <w:rPr>
                <w:rFonts w:asciiTheme="minorHAnsi" w:hAnsiTheme="minorHAnsi"/>
                <w:b/>
                <w:bCs/>
                <w:lang w:val="es-CL"/>
              </w:rPr>
            </w:pPr>
            <w:r w:rsidRPr="00BE58CA">
              <w:rPr>
                <w:rFonts w:asciiTheme="minorHAnsi" w:hAnsiTheme="minorHAnsi"/>
                <w:b/>
                <w:bCs/>
                <w:lang w:val="es-CL"/>
              </w:rPr>
              <w:t xml:space="preserve">Discuta las posibles medidas de mitigación </w:t>
            </w:r>
            <w:r w:rsidRPr="00BE58CA">
              <w:rPr>
                <w:rFonts w:asciiTheme="minorHAnsi" w:hAnsiTheme="minorHAnsi"/>
                <w:lang w:val="es-CL"/>
              </w:rPr>
              <w:t>y asegúrese de que reflejen las medidas de mitigación preferidas de los titulares de derechos.</w:t>
            </w:r>
          </w:p>
          <w:p w14:paraId="04BD8D0D" w14:textId="404D3F8D" w:rsidR="00177942" w:rsidRPr="00EE37F4" w:rsidRDefault="00F1709C" w:rsidP="00877474">
            <w:pPr>
              <w:pStyle w:val="ListBullet"/>
              <w:spacing w:before="120" w:after="120"/>
              <w:ind w:left="318"/>
              <w:rPr>
                <w:rFonts w:asciiTheme="minorHAnsi" w:hAnsiTheme="minorHAnsi"/>
                <w:b/>
                <w:bCs/>
                <w:lang w:val="es-CL"/>
              </w:rPr>
            </w:pPr>
            <w:r w:rsidRPr="00F1709C">
              <w:rPr>
                <w:rFonts w:asciiTheme="minorHAnsi" w:hAnsiTheme="minorHAnsi"/>
                <w:b/>
                <w:bCs/>
                <w:lang w:val="es-CL"/>
              </w:rPr>
              <w:t>Gestion</w:t>
            </w:r>
            <w:r>
              <w:rPr>
                <w:rFonts w:asciiTheme="minorHAnsi" w:hAnsiTheme="minorHAnsi"/>
                <w:b/>
                <w:bCs/>
                <w:lang w:val="es-CL"/>
              </w:rPr>
              <w:t>e</w:t>
            </w:r>
            <w:r w:rsidRPr="00F1709C">
              <w:rPr>
                <w:rFonts w:asciiTheme="minorHAnsi" w:hAnsiTheme="minorHAnsi"/>
                <w:b/>
                <w:bCs/>
                <w:lang w:val="es-CL"/>
              </w:rPr>
              <w:t xml:space="preserve"> las expectativas </w:t>
            </w:r>
            <w:r w:rsidRPr="00F1709C">
              <w:rPr>
                <w:rFonts w:asciiTheme="minorHAnsi" w:hAnsiTheme="minorHAnsi"/>
                <w:lang w:val="es-CL"/>
              </w:rPr>
              <w:t>de los participantes con respecto al informe para evitar decepciones y frustraciones</w:t>
            </w:r>
            <w:r w:rsidRPr="00F1709C">
              <w:rPr>
                <w:rFonts w:asciiTheme="minorHAnsi" w:hAnsiTheme="minorHAnsi"/>
                <w:b/>
                <w:bCs/>
                <w:lang w:val="es-CL"/>
              </w:rPr>
              <w:t xml:space="preserve">. </w:t>
            </w:r>
          </w:p>
          <w:p w14:paraId="08277760" w14:textId="77777777" w:rsidR="008A56B0" w:rsidRDefault="008A56B0" w:rsidP="00877474">
            <w:pPr>
              <w:pStyle w:val="ListBullet"/>
              <w:spacing w:before="120" w:after="120"/>
              <w:ind w:left="318"/>
              <w:rPr>
                <w:rFonts w:asciiTheme="minorHAnsi" w:hAnsiTheme="minorHAnsi"/>
                <w:bCs/>
                <w:lang w:val="es-CL"/>
              </w:rPr>
            </w:pPr>
            <w:r w:rsidRPr="008A56B0">
              <w:rPr>
                <w:rFonts w:asciiTheme="minorHAnsi" w:hAnsiTheme="minorHAnsi"/>
                <w:bCs/>
                <w:lang w:val="es-CL"/>
              </w:rPr>
              <w:t xml:space="preserve">Asegúrese de que el informe esté disponible en </w:t>
            </w:r>
            <w:r w:rsidRPr="008A56B0">
              <w:rPr>
                <w:rFonts w:asciiTheme="minorHAnsi" w:hAnsiTheme="minorHAnsi"/>
                <w:b/>
                <w:lang w:val="es-CL"/>
              </w:rPr>
              <w:t>los idiomas pertinentes</w:t>
            </w:r>
            <w:r w:rsidRPr="008A56B0">
              <w:rPr>
                <w:rFonts w:asciiTheme="minorHAnsi" w:hAnsiTheme="minorHAnsi"/>
                <w:bCs/>
                <w:lang w:val="es-CL"/>
              </w:rPr>
              <w:t xml:space="preserve"> y se comparta con los participantes de manera accesible; si es necesario, a través de un informe resumido.</w:t>
            </w:r>
          </w:p>
          <w:p w14:paraId="79E32E97" w14:textId="194FCBA4" w:rsidR="00177942" w:rsidRPr="00EE37F4" w:rsidRDefault="00F6191B" w:rsidP="00877474">
            <w:pPr>
              <w:pStyle w:val="ListBullet"/>
              <w:spacing w:before="120" w:after="120"/>
              <w:ind w:left="318"/>
              <w:rPr>
                <w:rFonts w:asciiTheme="minorHAnsi" w:hAnsiTheme="minorHAnsi"/>
                <w:bCs/>
                <w:lang w:val="es-CL"/>
              </w:rPr>
            </w:pPr>
            <w:r w:rsidRPr="00F6191B">
              <w:rPr>
                <w:rFonts w:asciiTheme="minorHAnsi" w:hAnsiTheme="minorHAnsi"/>
                <w:bCs/>
                <w:lang w:val="es-CL"/>
              </w:rPr>
              <w:t>Aseg</w:t>
            </w:r>
            <w:r w:rsidR="00324A69">
              <w:rPr>
                <w:rFonts w:asciiTheme="minorHAnsi" w:hAnsiTheme="minorHAnsi"/>
                <w:bCs/>
                <w:lang w:val="es-CL"/>
              </w:rPr>
              <w:t>úrese</w:t>
            </w:r>
            <w:r w:rsidRPr="00F6191B">
              <w:rPr>
                <w:rFonts w:asciiTheme="minorHAnsi" w:hAnsiTheme="minorHAnsi"/>
                <w:bCs/>
                <w:lang w:val="es-CL"/>
              </w:rPr>
              <w:t xml:space="preserve"> de que el </w:t>
            </w:r>
            <w:r w:rsidRPr="00324A69">
              <w:rPr>
                <w:rFonts w:asciiTheme="minorHAnsi" w:hAnsiTheme="minorHAnsi"/>
                <w:b/>
                <w:lang w:val="es-CL"/>
              </w:rPr>
              <w:t>plan de gestión de</w:t>
            </w:r>
            <w:r w:rsidR="00B52797">
              <w:rPr>
                <w:rFonts w:asciiTheme="minorHAnsi" w:hAnsiTheme="minorHAnsi"/>
                <w:b/>
                <w:lang w:val="es-CL"/>
              </w:rPr>
              <w:t>l</w:t>
            </w:r>
            <w:r w:rsidRPr="00324A69">
              <w:rPr>
                <w:rFonts w:asciiTheme="minorHAnsi" w:hAnsiTheme="minorHAnsi"/>
                <w:b/>
                <w:lang w:val="es-CL"/>
              </w:rPr>
              <w:t xml:space="preserve"> impacto</w:t>
            </w:r>
            <w:r w:rsidRPr="00F6191B">
              <w:rPr>
                <w:rFonts w:asciiTheme="minorHAnsi" w:hAnsiTheme="minorHAnsi"/>
                <w:bCs/>
                <w:lang w:val="es-CL"/>
              </w:rPr>
              <w:t xml:space="preserve"> adoptado por la empresa se</w:t>
            </w:r>
            <w:r w:rsidR="00324A69">
              <w:rPr>
                <w:rFonts w:asciiTheme="minorHAnsi" w:hAnsiTheme="minorHAnsi"/>
                <w:bCs/>
                <w:lang w:val="es-CL"/>
              </w:rPr>
              <w:t>a</w:t>
            </w:r>
            <w:r w:rsidRPr="00F6191B">
              <w:rPr>
                <w:rFonts w:asciiTheme="minorHAnsi" w:hAnsiTheme="minorHAnsi"/>
                <w:bCs/>
                <w:lang w:val="es-CL"/>
              </w:rPr>
              <w:t xml:space="preserve"> </w:t>
            </w:r>
            <w:r w:rsidRPr="00324A69">
              <w:rPr>
                <w:rFonts w:asciiTheme="minorHAnsi" w:hAnsiTheme="minorHAnsi"/>
                <w:b/>
                <w:lang w:val="es-CL"/>
              </w:rPr>
              <w:t>comuni</w:t>
            </w:r>
            <w:r w:rsidR="00324A69">
              <w:rPr>
                <w:rFonts w:asciiTheme="minorHAnsi" w:hAnsiTheme="minorHAnsi"/>
                <w:b/>
                <w:lang w:val="es-CL"/>
              </w:rPr>
              <w:t>cado</w:t>
            </w:r>
            <w:r w:rsidRPr="00F6191B">
              <w:rPr>
                <w:rFonts w:asciiTheme="minorHAnsi" w:hAnsiTheme="minorHAnsi"/>
                <w:bCs/>
                <w:lang w:val="es-CL"/>
              </w:rPr>
              <w:t xml:space="preserve"> a los titulares de derechos. </w:t>
            </w:r>
          </w:p>
        </w:tc>
        <w:tc>
          <w:tcPr>
            <w:tcW w:w="4990" w:type="dxa"/>
            <w:shd w:val="clear" w:color="auto" w:fill="F2F2F2" w:themeFill="background1" w:themeFillShade="F2"/>
          </w:tcPr>
          <w:p w14:paraId="1B7F5DF4" w14:textId="18F8D182" w:rsidR="00177942" w:rsidRPr="00A46DB5" w:rsidRDefault="005305FF" w:rsidP="00177942">
            <w:pPr>
              <w:pStyle w:val="ListParagraph"/>
              <w:numPr>
                <w:ilvl w:val="0"/>
                <w:numId w:val="25"/>
              </w:numPr>
              <w:spacing w:before="120" w:line="300" w:lineRule="atLeast"/>
              <w:ind w:left="283" w:hanging="357"/>
              <w:rPr>
                <w:rFonts w:asciiTheme="minorHAnsi" w:hAnsiTheme="minorHAnsi"/>
                <w:b/>
                <w:lang w:val="es-CL"/>
              </w:rPr>
            </w:pPr>
            <w:r w:rsidRPr="005305FF">
              <w:rPr>
                <w:rFonts w:asciiTheme="minorHAnsi" w:hAnsiTheme="minorHAnsi"/>
                <w:b/>
                <w:lang w:val="es-CL"/>
              </w:rPr>
              <w:t xml:space="preserve">Considere utilizar otros medios para relacionarse con los participantes en el informe de </w:t>
            </w:r>
            <w:r w:rsidR="00DD4FD6">
              <w:rPr>
                <w:rFonts w:asciiTheme="minorHAnsi" w:hAnsiTheme="minorHAnsi"/>
                <w:b/>
                <w:lang w:val="es-CL"/>
              </w:rPr>
              <w:t xml:space="preserve">la </w:t>
            </w:r>
            <w:r>
              <w:rPr>
                <w:rFonts w:asciiTheme="minorHAnsi" w:hAnsiTheme="minorHAnsi"/>
                <w:b/>
                <w:lang w:val="es-CL"/>
              </w:rPr>
              <w:t>EIDH</w:t>
            </w:r>
            <w:r w:rsidRPr="005305FF">
              <w:rPr>
                <w:rFonts w:asciiTheme="minorHAnsi" w:hAnsiTheme="minorHAnsi"/>
                <w:b/>
                <w:lang w:val="es-CL"/>
              </w:rPr>
              <w:t xml:space="preserve">, </w:t>
            </w:r>
            <w:r w:rsidRPr="005305FF">
              <w:rPr>
                <w:rFonts w:asciiTheme="minorHAnsi" w:hAnsiTheme="minorHAnsi"/>
                <w:bCs/>
                <w:lang w:val="es-CL"/>
              </w:rPr>
              <w:t>es decir, a través de medios como ayudas visuales, oralmente o mediante ejercicios participativos, diseñados específicamente para interactuar con los participantes</w:t>
            </w:r>
            <w:r w:rsidR="00A46DB5">
              <w:rPr>
                <w:rFonts w:asciiTheme="minorHAnsi" w:hAnsiTheme="minorHAnsi"/>
                <w:b/>
                <w:lang w:val="es-CL"/>
              </w:rPr>
              <w:t>.</w:t>
            </w:r>
          </w:p>
          <w:p w14:paraId="0044204D" w14:textId="2D38737A" w:rsidR="00177942" w:rsidRPr="00EB4221" w:rsidRDefault="00EB4221" w:rsidP="00177942">
            <w:pPr>
              <w:pStyle w:val="ListParagraph"/>
              <w:numPr>
                <w:ilvl w:val="0"/>
                <w:numId w:val="25"/>
              </w:numPr>
              <w:spacing w:line="300" w:lineRule="atLeast"/>
              <w:ind w:left="283" w:hanging="357"/>
              <w:rPr>
                <w:rFonts w:asciiTheme="minorHAnsi" w:hAnsiTheme="minorHAnsi"/>
                <w:b/>
                <w:lang w:val="es-CL"/>
              </w:rPr>
            </w:pPr>
            <w:r w:rsidRPr="00EB4221">
              <w:rPr>
                <w:rFonts w:asciiTheme="minorHAnsi" w:hAnsiTheme="minorHAnsi"/>
                <w:b/>
                <w:lang w:val="es-CL"/>
              </w:rPr>
              <w:t xml:space="preserve">Considere realizar reuniones separadas </w:t>
            </w:r>
            <w:r w:rsidR="00DD4FD6">
              <w:rPr>
                <w:rFonts w:asciiTheme="minorHAnsi" w:hAnsiTheme="minorHAnsi"/>
                <w:bCs/>
                <w:lang w:val="es-CL"/>
              </w:rPr>
              <w:t xml:space="preserve">con los </w:t>
            </w:r>
            <w:r w:rsidRPr="00EB4221">
              <w:rPr>
                <w:rFonts w:asciiTheme="minorHAnsi" w:hAnsiTheme="minorHAnsi"/>
                <w:bCs/>
                <w:lang w:val="es-CL"/>
              </w:rPr>
              <w:t xml:space="preserve">grupos específicos de partes interesadas para asegurarse de que </w:t>
            </w:r>
            <w:r w:rsidR="00DD4FD6">
              <w:rPr>
                <w:rFonts w:asciiTheme="minorHAnsi" w:hAnsiTheme="minorHAnsi"/>
                <w:bCs/>
                <w:lang w:val="es-CL"/>
              </w:rPr>
              <w:t xml:space="preserve">se </w:t>
            </w:r>
            <w:r w:rsidRPr="00EB4221">
              <w:rPr>
                <w:rFonts w:asciiTheme="minorHAnsi" w:hAnsiTheme="minorHAnsi"/>
                <w:bCs/>
                <w:lang w:val="es-CL"/>
              </w:rPr>
              <w:t>puedan expresar</w:t>
            </w:r>
            <w:r w:rsidR="00DD4FD6">
              <w:rPr>
                <w:rFonts w:asciiTheme="minorHAnsi" w:hAnsiTheme="minorHAnsi"/>
                <w:bCs/>
                <w:lang w:val="es-CL"/>
              </w:rPr>
              <w:t xml:space="preserve"> en relación con </w:t>
            </w:r>
            <w:r w:rsidRPr="00EB4221">
              <w:rPr>
                <w:rFonts w:asciiTheme="minorHAnsi" w:hAnsiTheme="minorHAnsi"/>
                <w:bCs/>
                <w:lang w:val="es-CL"/>
              </w:rPr>
              <w:t>las medidas de mitigación recomendadas</w:t>
            </w:r>
            <w:r w:rsidR="00177942" w:rsidRPr="00EB4221">
              <w:rPr>
                <w:rFonts w:asciiTheme="minorHAnsi" w:hAnsiTheme="minorHAnsi"/>
                <w:lang w:val="es-CL"/>
              </w:rPr>
              <w:t xml:space="preserve">. </w:t>
            </w:r>
          </w:p>
          <w:p w14:paraId="5097E876" w14:textId="0E6DC7A2" w:rsidR="00177942" w:rsidRPr="00142D7A" w:rsidRDefault="00142D7A" w:rsidP="00177942">
            <w:pPr>
              <w:pStyle w:val="ListParagraph"/>
              <w:numPr>
                <w:ilvl w:val="0"/>
                <w:numId w:val="25"/>
              </w:numPr>
              <w:spacing w:after="120" w:line="300" w:lineRule="atLeast"/>
              <w:ind w:left="283" w:hanging="357"/>
              <w:rPr>
                <w:rFonts w:asciiTheme="minorHAnsi" w:hAnsiTheme="minorHAnsi"/>
                <w:b/>
                <w:lang w:val="es-CL"/>
              </w:rPr>
            </w:pPr>
            <w:r w:rsidRPr="00142D7A">
              <w:rPr>
                <w:rFonts w:asciiTheme="minorHAnsi" w:hAnsiTheme="minorHAnsi"/>
                <w:b/>
                <w:lang w:val="es-CL"/>
              </w:rPr>
              <w:t xml:space="preserve">Establezca un plazo razonable </w:t>
            </w:r>
            <w:r w:rsidRPr="00142D7A">
              <w:rPr>
                <w:rFonts w:asciiTheme="minorHAnsi" w:hAnsiTheme="minorHAnsi"/>
                <w:bCs/>
                <w:lang w:val="es-CL"/>
              </w:rPr>
              <w:t xml:space="preserve">para recibir comentarios sobre el informe </w:t>
            </w:r>
            <w:r w:rsidR="00DD4FD6">
              <w:rPr>
                <w:rFonts w:asciiTheme="minorHAnsi" w:hAnsiTheme="minorHAnsi"/>
                <w:bCs/>
                <w:lang w:val="es-CL"/>
              </w:rPr>
              <w:t xml:space="preserve">de la </w:t>
            </w:r>
            <w:r w:rsidR="00DA0225">
              <w:rPr>
                <w:rFonts w:asciiTheme="minorHAnsi" w:hAnsiTheme="minorHAnsi"/>
                <w:bCs/>
                <w:lang w:val="es-CL"/>
              </w:rPr>
              <w:t>EIDH</w:t>
            </w:r>
            <w:r w:rsidRPr="00142D7A">
              <w:rPr>
                <w:rFonts w:asciiTheme="minorHAnsi" w:hAnsiTheme="minorHAnsi"/>
                <w:bCs/>
                <w:lang w:val="es-CL"/>
              </w:rPr>
              <w:t xml:space="preserve"> </w:t>
            </w:r>
            <w:r w:rsidR="00DD4FD6">
              <w:rPr>
                <w:rFonts w:asciiTheme="minorHAnsi" w:hAnsiTheme="minorHAnsi"/>
                <w:bCs/>
                <w:lang w:val="es-CL"/>
              </w:rPr>
              <w:t xml:space="preserve">por parte </w:t>
            </w:r>
            <w:r w:rsidRPr="00142D7A">
              <w:rPr>
                <w:rFonts w:asciiTheme="minorHAnsi" w:hAnsiTheme="minorHAnsi"/>
                <w:bCs/>
                <w:lang w:val="es-CL"/>
              </w:rPr>
              <w:t>de los participantes, dado el tiempo extenso que podría tomar recibir los comentarios de todos los participantes</w:t>
            </w:r>
            <w:r w:rsidR="00177942" w:rsidRPr="00142D7A">
              <w:rPr>
                <w:rFonts w:asciiTheme="minorHAnsi" w:hAnsiTheme="minorHAnsi"/>
                <w:bCs/>
                <w:lang w:val="es-CL"/>
              </w:rPr>
              <w:t>.</w:t>
            </w:r>
          </w:p>
        </w:tc>
      </w:tr>
      <w:tr w:rsidR="00177942" w:rsidRPr="005501EC" w14:paraId="5EEE4E92" w14:textId="77777777" w:rsidTr="00D71C44">
        <w:trPr>
          <w:trHeight w:val="562"/>
        </w:trPr>
        <w:tc>
          <w:tcPr>
            <w:tcW w:w="1702" w:type="dxa"/>
            <w:shd w:val="clear" w:color="auto" w:fill="F2F2F2" w:themeFill="background1" w:themeFillShade="F2"/>
          </w:tcPr>
          <w:p w14:paraId="05CB2F7C" w14:textId="14DF5413" w:rsidR="00177942" w:rsidRPr="002149C2" w:rsidRDefault="00177942" w:rsidP="00877474">
            <w:pPr>
              <w:spacing w:before="120" w:after="120"/>
              <w:rPr>
                <w:rFonts w:asciiTheme="minorHAnsi" w:hAnsiTheme="minorHAnsi"/>
                <w:b/>
              </w:rPr>
            </w:pPr>
            <w:r w:rsidRPr="002149C2">
              <w:rPr>
                <w:rFonts w:asciiTheme="minorHAnsi" w:hAnsiTheme="minorHAnsi"/>
                <w:b/>
              </w:rPr>
              <w:lastRenderedPageBreak/>
              <w:t xml:space="preserve">2. </w:t>
            </w:r>
            <w:proofErr w:type="spellStart"/>
            <w:r w:rsidR="00DA0225">
              <w:rPr>
                <w:rFonts w:asciiTheme="minorHAnsi" w:hAnsiTheme="minorHAnsi"/>
                <w:b/>
              </w:rPr>
              <w:t>Participación</w:t>
            </w:r>
            <w:proofErr w:type="spellEnd"/>
            <w:r w:rsidR="00DA0225">
              <w:rPr>
                <w:rFonts w:asciiTheme="minorHAnsi" w:hAnsiTheme="minorHAnsi"/>
                <w:b/>
              </w:rPr>
              <w:t xml:space="preserve"> continua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5EE95BD2" w14:textId="3F973E29" w:rsidR="00177942" w:rsidRPr="0062094C" w:rsidRDefault="0062094C" w:rsidP="00877474">
            <w:pPr>
              <w:pStyle w:val="ListBullet"/>
              <w:spacing w:before="120" w:after="120" w:line="240" w:lineRule="auto"/>
              <w:ind w:left="318"/>
              <w:rPr>
                <w:rFonts w:asciiTheme="minorHAnsi" w:hAnsiTheme="minorHAnsi"/>
                <w:bCs/>
                <w:lang w:val="es-CL"/>
              </w:rPr>
            </w:pPr>
            <w:r w:rsidRPr="0062094C">
              <w:rPr>
                <w:rFonts w:asciiTheme="minorHAnsi" w:hAnsiTheme="minorHAnsi"/>
                <w:bCs/>
                <w:lang w:val="es-CL"/>
              </w:rPr>
              <w:t>Apoy</w:t>
            </w:r>
            <w:r>
              <w:rPr>
                <w:rFonts w:asciiTheme="minorHAnsi" w:hAnsiTheme="minorHAnsi"/>
                <w:bCs/>
                <w:lang w:val="es-CL"/>
              </w:rPr>
              <w:t>e</w:t>
            </w:r>
            <w:r w:rsidRPr="0062094C">
              <w:rPr>
                <w:rFonts w:asciiTheme="minorHAnsi" w:hAnsiTheme="minorHAnsi"/>
                <w:bCs/>
                <w:lang w:val="es-CL"/>
              </w:rPr>
              <w:t xml:space="preserve"> el establecimiento de </w:t>
            </w:r>
            <w:r w:rsidRPr="0062094C">
              <w:rPr>
                <w:rFonts w:asciiTheme="minorHAnsi" w:hAnsiTheme="minorHAnsi"/>
                <w:b/>
                <w:lang w:val="es-CL"/>
              </w:rPr>
              <w:t xml:space="preserve">mecanismos de monitoreo participativo </w:t>
            </w:r>
            <w:r w:rsidRPr="0062094C">
              <w:rPr>
                <w:rFonts w:asciiTheme="minorHAnsi" w:hAnsiTheme="minorHAnsi"/>
                <w:bCs/>
                <w:lang w:val="es-CL"/>
              </w:rPr>
              <w:t>para permitir a los titulares de derechos participar continuamente en el seguimiento del informe.</w:t>
            </w:r>
          </w:p>
          <w:p w14:paraId="397474D6" w14:textId="60DC9ACF" w:rsidR="00177942" w:rsidRPr="00B51701" w:rsidRDefault="00B51701" w:rsidP="00877474">
            <w:pPr>
              <w:pStyle w:val="ListBullet"/>
              <w:numPr>
                <w:ilvl w:val="0"/>
                <w:numId w:val="0"/>
              </w:numPr>
              <w:spacing w:before="120" w:after="120" w:line="240" w:lineRule="auto"/>
              <w:ind w:left="318"/>
              <w:rPr>
                <w:rFonts w:asciiTheme="minorHAnsi" w:hAnsiTheme="minorHAnsi"/>
                <w:b/>
                <w:bCs/>
                <w:lang w:val="es-CL"/>
              </w:rPr>
            </w:pPr>
            <w:r w:rsidRPr="00B51701">
              <w:rPr>
                <w:rFonts w:asciiTheme="minorHAnsi" w:hAnsiTheme="minorHAnsi"/>
                <w:bCs/>
                <w:lang w:val="es-CL"/>
              </w:rPr>
              <w:t>Sug</w:t>
            </w:r>
            <w:r>
              <w:rPr>
                <w:rFonts w:asciiTheme="minorHAnsi" w:hAnsiTheme="minorHAnsi"/>
                <w:bCs/>
                <w:lang w:val="es-CL"/>
              </w:rPr>
              <w:t>iera</w:t>
            </w:r>
            <w:r w:rsidRPr="00B51701">
              <w:rPr>
                <w:rFonts w:asciiTheme="minorHAnsi" w:hAnsiTheme="minorHAnsi"/>
                <w:bCs/>
                <w:lang w:val="es-CL"/>
              </w:rPr>
              <w:t xml:space="preserve"> </w:t>
            </w:r>
            <w:r w:rsidRPr="00B51701">
              <w:rPr>
                <w:rFonts w:asciiTheme="minorHAnsi" w:hAnsiTheme="minorHAnsi"/>
                <w:b/>
                <w:lang w:val="es-CL"/>
              </w:rPr>
              <w:t>reuniones periódicas entre la empresa y los participantes de EIDH</w:t>
            </w:r>
            <w:r w:rsidRPr="00B51701">
              <w:rPr>
                <w:rFonts w:asciiTheme="minorHAnsi" w:hAnsiTheme="minorHAnsi"/>
                <w:bCs/>
                <w:lang w:val="es-CL"/>
              </w:rPr>
              <w:t xml:space="preserve"> para discutir el progreso en la implementación de medidas de mitigación, así como el plan de gestión de impacto</w:t>
            </w:r>
            <w:r>
              <w:rPr>
                <w:rFonts w:asciiTheme="minorHAnsi" w:hAnsiTheme="minorHAnsi"/>
                <w:bCs/>
                <w:lang w:val="es-CL"/>
              </w:rPr>
              <w:t>.</w:t>
            </w:r>
          </w:p>
        </w:tc>
        <w:tc>
          <w:tcPr>
            <w:tcW w:w="4990" w:type="dxa"/>
            <w:shd w:val="clear" w:color="auto" w:fill="F2F2F2" w:themeFill="background1" w:themeFillShade="F2"/>
          </w:tcPr>
          <w:p w14:paraId="43B2FEA6" w14:textId="73913756" w:rsidR="00177942" w:rsidRPr="00047F66" w:rsidRDefault="00047F66" w:rsidP="00177942">
            <w:pPr>
              <w:pStyle w:val="ListParagraph"/>
              <w:numPr>
                <w:ilvl w:val="0"/>
                <w:numId w:val="25"/>
              </w:numPr>
              <w:spacing w:before="120" w:line="300" w:lineRule="atLeast"/>
              <w:ind w:left="283" w:hanging="357"/>
              <w:rPr>
                <w:rFonts w:asciiTheme="minorHAnsi" w:hAnsiTheme="minorHAnsi"/>
                <w:b/>
                <w:lang w:val="es-CL"/>
              </w:rPr>
            </w:pPr>
            <w:r w:rsidRPr="00047F66">
              <w:rPr>
                <w:rFonts w:asciiTheme="minorHAnsi" w:hAnsiTheme="minorHAnsi"/>
                <w:lang w:val="es-CL"/>
              </w:rPr>
              <w:t>A</w:t>
            </w:r>
            <w:r w:rsidR="008A4D55">
              <w:rPr>
                <w:rFonts w:asciiTheme="minorHAnsi" w:hAnsiTheme="minorHAnsi"/>
                <w:lang w:val="es-CL"/>
              </w:rPr>
              <w:t>liente</w:t>
            </w:r>
            <w:r w:rsidRPr="00047F66">
              <w:rPr>
                <w:rFonts w:asciiTheme="minorHAnsi" w:hAnsiTheme="minorHAnsi"/>
                <w:lang w:val="es-CL"/>
              </w:rPr>
              <w:t xml:space="preserve"> a la empresa a solicitar </w:t>
            </w:r>
            <w:r w:rsidRPr="005136F5">
              <w:rPr>
                <w:rFonts w:asciiTheme="minorHAnsi" w:hAnsiTheme="minorHAnsi"/>
                <w:b/>
                <w:bCs/>
                <w:lang w:val="es-CL"/>
              </w:rPr>
              <w:t>retroalimentación continua</w:t>
            </w:r>
            <w:r w:rsidRPr="00047F66">
              <w:rPr>
                <w:rFonts w:asciiTheme="minorHAnsi" w:hAnsiTheme="minorHAnsi"/>
                <w:lang w:val="es-CL"/>
              </w:rPr>
              <w:t xml:space="preserve"> sobre los impactos de los participantes de </w:t>
            </w:r>
            <w:r w:rsidR="00DD4FD6">
              <w:rPr>
                <w:rFonts w:asciiTheme="minorHAnsi" w:hAnsiTheme="minorHAnsi"/>
                <w:lang w:val="es-CL"/>
              </w:rPr>
              <w:t xml:space="preserve">la </w:t>
            </w:r>
            <w:r w:rsidR="005F49FC">
              <w:rPr>
                <w:rFonts w:asciiTheme="minorHAnsi" w:hAnsiTheme="minorHAnsi"/>
                <w:lang w:val="es-CL"/>
              </w:rPr>
              <w:t>EIDH</w:t>
            </w:r>
            <w:r w:rsidR="00DD4FD6">
              <w:rPr>
                <w:rFonts w:asciiTheme="minorHAnsi" w:hAnsiTheme="minorHAnsi"/>
                <w:lang w:val="es-CL"/>
              </w:rPr>
              <w:t>;</w:t>
            </w:r>
            <w:r w:rsidRPr="00047F66">
              <w:rPr>
                <w:rFonts w:asciiTheme="minorHAnsi" w:hAnsiTheme="minorHAnsi"/>
                <w:lang w:val="es-CL"/>
              </w:rPr>
              <w:t xml:space="preserve"> por </w:t>
            </w:r>
            <w:r w:rsidR="00CF3B61" w:rsidRPr="00047F66">
              <w:rPr>
                <w:rFonts w:asciiTheme="minorHAnsi" w:hAnsiTheme="minorHAnsi"/>
                <w:lang w:val="es-CL"/>
              </w:rPr>
              <w:t>ejemplo,</w:t>
            </w:r>
            <w:r w:rsidRPr="00047F66">
              <w:rPr>
                <w:rFonts w:asciiTheme="minorHAnsi" w:hAnsiTheme="minorHAnsi"/>
                <w:lang w:val="es-CL"/>
              </w:rPr>
              <w:t xml:space="preserve"> a través de los mecanismos de recla</w:t>
            </w:r>
            <w:r w:rsidR="00FE1348">
              <w:rPr>
                <w:rFonts w:asciiTheme="minorHAnsi" w:hAnsiTheme="minorHAnsi"/>
                <w:lang w:val="es-CL"/>
              </w:rPr>
              <w:t>mación</w:t>
            </w:r>
            <w:r w:rsidRPr="00047F66">
              <w:rPr>
                <w:rFonts w:asciiTheme="minorHAnsi" w:hAnsiTheme="minorHAnsi"/>
                <w:lang w:val="es-CL"/>
              </w:rPr>
              <w:t xml:space="preserve"> internos y externos de la empresa</w:t>
            </w:r>
            <w:r w:rsidR="00177942" w:rsidRPr="00047F66">
              <w:rPr>
                <w:rFonts w:asciiTheme="minorHAnsi" w:hAnsiTheme="minorHAnsi"/>
                <w:lang w:val="es-CL"/>
              </w:rPr>
              <w:t>.</w:t>
            </w:r>
          </w:p>
          <w:p w14:paraId="44DFF607" w14:textId="0B701CBA" w:rsidR="00177942" w:rsidRPr="00EE37F4" w:rsidRDefault="00CF3B61" w:rsidP="00177942">
            <w:pPr>
              <w:pStyle w:val="ListParagraph"/>
              <w:numPr>
                <w:ilvl w:val="0"/>
                <w:numId w:val="25"/>
              </w:numPr>
              <w:spacing w:after="120" w:line="300" w:lineRule="atLeast"/>
              <w:ind w:left="283" w:hanging="357"/>
              <w:rPr>
                <w:rFonts w:asciiTheme="minorHAnsi" w:hAnsiTheme="minorHAnsi"/>
                <w:b/>
                <w:lang w:val="es-CL"/>
              </w:rPr>
            </w:pPr>
            <w:r w:rsidRPr="00CF3B61">
              <w:rPr>
                <w:rFonts w:asciiTheme="minorHAnsi" w:hAnsiTheme="minorHAnsi"/>
                <w:lang w:val="es-CL"/>
              </w:rPr>
              <w:t>Al</w:t>
            </w:r>
            <w:r>
              <w:rPr>
                <w:rFonts w:asciiTheme="minorHAnsi" w:hAnsiTheme="minorHAnsi"/>
                <w:lang w:val="es-CL"/>
              </w:rPr>
              <w:t>iente</w:t>
            </w:r>
            <w:r w:rsidRPr="00CF3B61">
              <w:rPr>
                <w:rFonts w:asciiTheme="minorHAnsi" w:hAnsiTheme="minorHAnsi"/>
                <w:lang w:val="es-CL"/>
              </w:rPr>
              <w:t xml:space="preserve"> a la empresa a </w:t>
            </w:r>
            <w:r w:rsidRPr="00CF3B61">
              <w:rPr>
                <w:rFonts w:asciiTheme="minorHAnsi" w:hAnsiTheme="minorHAnsi"/>
                <w:b/>
                <w:bCs/>
                <w:lang w:val="es-CL"/>
              </w:rPr>
              <w:t xml:space="preserve">informar públicamente sobre el progreso </w:t>
            </w:r>
            <w:r w:rsidRPr="00CF3B61">
              <w:rPr>
                <w:rFonts w:asciiTheme="minorHAnsi" w:hAnsiTheme="minorHAnsi"/>
                <w:lang w:val="es-CL"/>
              </w:rPr>
              <w:t xml:space="preserve">realizado en la implementación de las medidas de mitigación de </w:t>
            </w:r>
            <w:r w:rsidRPr="00CF3B61">
              <w:rPr>
                <w:rFonts w:asciiTheme="minorHAnsi" w:hAnsiTheme="minorHAnsi"/>
                <w:b/>
                <w:bCs/>
                <w:lang w:val="es-CL"/>
              </w:rPr>
              <w:t>manera continua</w:t>
            </w:r>
            <w:r w:rsidRPr="00CF3B61">
              <w:rPr>
                <w:rFonts w:asciiTheme="minorHAnsi" w:hAnsiTheme="minorHAnsi"/>
                <w:lang w:val="es-CL"/>
              </w:rPr>
              <w:t xml:space="preserve">. </w:t>
            </w:r>
          </w:p>
        </w:tc>
      </w:tr>
    </w:tbl>
    <w:p w14:paraId="774923AF" w14:textId="77777777" w:rsidR="00D06572" w:rsidRPr="00EE37F4" w:rsidRDefault="00D06572" w:rsidP="007A2D5F">
      <w:pPr>
        <w:rPr>
          <w:sz w:val="4"/>
          <w:szCs w:val="4"/>
          <w:lang w:val="es-CL"/>
        </w:rPr>
      </w:pPr>
    </w:p>
    <w:sectPr w:rsidR="00D06572" w:rsidRPr="00EE37F4" w:rsidSect="0017794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endnotePr>
        <w:numFmt w:val="decimal"/>
      </w:endnotePr>
      <w:pgSz w:w="16838" w:h="11906" w:orient="landscape" w:code="9"/>
      <w:pgMar w:top="1985" w:right="2461" w:bottom="1985" w:left="1814" w:header="686" w:footer="66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698F9" w14:textId="77777777" w:rsidR="000D58DD" w:rsidRPr="00D06572" w:rsidRDefault="000D58DD" w:rsidP="00AF2231">
      <w:pPr>
        <w:pStyle w:val="Footer"/>
        <w:spacing w:line="240" w:lineRule="auto"/>
        <w:rPr>
          <w:sz w:val="24"/>
        </w:rPr>
      </w:pPr>
    </w:p>
  </w:endnote>
  <w:endnote w:type="continuationSeparator" w:id="0">
    <w:p w14:paraId="65A53D2C" w14:textId="77777777" w:rsidR="000D58DD" w:rsidRPr="00D06572" w:rsidRDefault="000D58DD" w:rsidP="00AF2231">
      <w:pPr>
        <w:pStyle w:val="Footer"/>
        <w:spacing w:line="240" w:lineRule="auto"/>
        <w:rPr>
          <w:sz w:val="24"/>
        </w:rPr>
      </w:pPr>
    </w:p>
  </w:endnote>
  <w:endnote w:type="continuationNotice" w:id="1">
    <w:p w14:paraId="293D6379" w14:textId="77777777" w:rsidR="000D58DD" w:rsidRDefault="000D58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6AA1D" w14:textId="77777777" w:rsidR="00D87120" w:rsidRPr="00177942" w:rsidRDefault="00D87120" w:rsidP="00177942">
    <w:pPr>
      <w:pStyle w:val="Footer"/>
      <w:ind w:right="120"/>
      <w:jc w:val="right"/>
      <w:rPr>
        <w:b/>
        <w:bCs/>
        <w:sz w:val="24"/>
        <w:szCs w:val="40"/>
        <w:lang w:val="da-D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3504595"/>
      <w:docPartObj>
        <w:docPartGallery w:val="Page Numbers (Bottom of Page)"/>
        <w:docPartUnique/>
      </w:docPartObj>
    </w:sdtPr>
    <w:sdtEndPr>
      <w:rPr>
        <w:b/>
        <w:bCs/>
        <w:noProof/>
        <w:sz w:val="24"/>
      </w:rPr>
    </w:sdtEndPr>
    <w:sdtContent>
      <w:p w14:paraId="7A2B7878" w14:textId="07365753" w:rsidR="00D71C44" w:rsidRPr="00B92DED" w:rsidRDefault="00D71C44" w:rsidP="00D71C44">
        <w:pPr>
          <w:pStyle w:val="Footer"/>
          <w:jc w:val="right"/>
          <w:rPr>
            <w:b/>
            <w:bCs/>
            <w:sz w:val="24"/>
          </w:rPr>
        </w:pPr>
        <w:r w:rsidRPr="00B92DED">
          <w:rPr>
            <w:b/>
            <w:bCs/>
            <w:sz w:val="24"/>
          </w:rPr>
          <w:fldChar w:fldCharType="begin"/>
        </w:r>
        <w:r w:rsidRPr="00B92DED">
          <w:rPr>
            <w:b/>
            <w:bCs/>
            <w:sz w:val="24"/>
          </w:rPr>
          <w:instrText xml:space="preserve"> PAGE   \* MERGEFORMAT </w:instrText>
        </w:r>
        <w:r w:rsidRPr="00B92DED">
          <w:rPr>
            <w:b/>
            <w:bCs/>
            <w:sz w:val="24"/>
          </w:rPr>
          <w:fldChar w:fldCharType="separate"/>
        </w:r>
        <w:r>
          <w:rPr>
            <w:b/>
            <w:bCs/>
            <w:sz w:val="24"/>
          </w:rPr>
          <w:t>3</w:t>
        </w:r>
        <w:r w:rsidRPr="00B92DED">
          <w:rPr>
            <w:b/>
            <w:bCs/>
            <w:noProof/>
            <w:sz w:val="24"/>
          </w:rPr>
          <w:fldChar w:fldCharType="end"/>
        </w:r>
      </w:p>
    </w:sdtContent>
  </w:sdt>
  <w:p w14:paraId="0092DB8B" w14:textId="62C052D3" w:rsidR="00D87120" w:rsidRPr="00177942" w:rsidRDefault="00D87120" w:rsidP="00D71C44">
    <w:pPr>
      <w:pStyle w:val="Footer"/>
      <w:jc w:val="right"/>
      <w:rPr>
        <w:b/>
        <w:bCs/>
        <w:sz w:val="24"/>
        <w:szCs w:val="40"/>
        <w:lang w:val="da-D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5104B" w14:textId="77777777" w:rsidR="00C24601" w:rsidRDefault="00C246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259107"/>
      <w:docPartObj>
        <w:docPartGallery w:val="Page Numbers (Bottom of Page)"/>
        <w:docPartUnique/>
      </w:docPartObj>
    </w:sdtPr>
    <w:sdtEndPr>
      <w:rPr>
        <w:b/>
        <w:bCs/>
        <w:noProof/>
        <w:sz w:val="24"/>
      </w:rPr>
    </w:sdtEndPr>
    <w:sdtContent>
      <w:p w14:paraId="447DB3F5" w14:textId="6355C6C7" w:rsidR="00D71C44" w:rsidRPr="00B92DED" w:rsidRDefault="00D71C44" w:rsidP="00D71C44">
        <w:pPr>
          <w:pStyle w:val="Footer"/>
          <w:jc w:val="right"/>
          <w:rPr>
            <w:b/>
            <w:bCs/>
            <w:sz w:val="24"/>
          </w:rPr>
        </w:pPr>
        <w:r w:rsidRPr="00B92DED">
          <w:rPr>
            <w:b/>
            <w:bCs/>
            <w:sz w:val="24"/>
          </w:rPr>
          <w:fldChar w:fldCharType="begin"/>
        </w:r>
        <w:r w:rsidRPr="00B92DED">
          <w:rPr>
            <w:b/>
            <w:bCs/>
            <w:sz w:val="24"/>
          </w:rPr>
          <w:instrText xml:space="preserve"> PAGE   \* MERGEFORMAT </w:instrText>
        </w:r>
        <w:r w:rsidRPr="00B92DED">
          <w:rPr>
            <w:b/>
            <w:bCs/>
            <w:sz w:val="24"/>
          </w:rPr>
          <w:fldChar w:fldCharType="separate"/>
        </w:r>
        <w:r>
          <w:rPr>
            <w:b/>
            <w:bCs/>
            <w:sz w:val="24"/>
          </w:rPr>
          <w:t>3</w:t>
        </w:r>
        <w:r w:rsidRPr="00B92DED">
          <w:rPr>
            <w:b/>
            <w:bCs/>
            <w:noProof/>
            <w:sz w:val="24"/>
          </w:rPr>
          <w:fldChar w:fldCharType="end"/>
        </w:r>
      </w:p>
    </w:sdtContent>
  </w:sdt>
  <w:p w14:paraId="6D42CA70" w14:textId="10BAA4ED" w:rsidR="004C6C79" w:rsidRDefault="004C6C79" w:rsidP="00D71C44">
    <w:pPr>
      <w:pStyle w:val="Footer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128839"/>
      <w:docPartObj>
        <w:docPartGallery w:val="Page Numbers (Bottom of Page)"/>
        <w:docPartUnique/>
      </w:docPartObj>
    </w:sdtPr>
    <w:sdtEndPr>
      <w:rPr>
        <w:b/>
        <w:bCs/>
        <w:noProof/>
        <w:sz w:val="24"/>
      </w:rPr>
    </w:sdtEndPr>
    <w:sdtContent>
      <w:p w14:paraId="3161A609" w14:textId="7BE57D4D" w:rsidR="00D71C44" w:rsidRPr="00B92DED" w:rsidRDefault="00D71C44" w:rsidP="00D71C44">
        <w:pPr>
          <w:pStyle w:val="Footer"/>
          <w:jc w:val="right"/>
          <w:rPr>
            <w:b/>
            <w:bCs/>
            <w:sz w:val="24"/>
          </w:rPr>
        </w:pPr>
        <w:r w:rsidRPr="00B92DED">
          <w:rPr>
            <w:b/>
            <w:bCs/>
            <w:sz w:val="24"/>
          </w:rPr>
          <w:fldChar w:fldCharType="begin"/>
        </w:r>
        <w:r w:rsidRPr="00B92DED">
          <w:rPr>
            <w:b/>
            <w:bCs/>
            <w:sz w:val="24"/>
          </w:rPr>
          <w:instrText xml:space="preserve"> PAGE   \* MERGEFORMAT </w:instrText>
        </w:r>
        <w:r w:rsidRPr="00B92DED">
          <w:rPr>
            <w:b/>
            <w:bCs/>
            <w:sz w:val="24"/>
          </w:rPr>
          <w:fldChar w:fldCharType="separate"/>
        </w:r>
        <w:r>
          <w:rPr>
            <w:b/>
            <w:bCs/>
            <w:sz w:val="24"/>
          </w:rPr>
          <w:t>3</w:t>
        </w:r>
        <w:r w:rsidRPr="00B92DED">
          <w:rPr>
            <w:b/>
            <w:bCs/>
            <w:noProof/>
            <w:sz w:val="24"/>
          </w:rPr>
          <w:fldChar w:fldCharType="end"/>
        </w:r>
      </w:p>
    </w:sdtContent>
  </w:sdt>
  <w:p w14:paraId="2D12B7B8" w14:textId="57A8A597" w:rsidR="004C6C79" w:rsidRPr="00B35E89" w:rsidRDefault="004C6C79" w:rsidP="00D71C44">
    <w:pPr>
      <w:pStyle w:val="Footer"/>
      <w:jc w:val="right"/>
      <w:rPr>
        <w:rStyle w:val="PageNumbe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9051014"/>
      <w:docPartObj>
        <w:docPartGallery w:val="Page Numbers (Bottom of Page)"/>
        <w:docPartUnique/>
      </w:docPartObj>
    </w:sdtPr>
    <w:sdtEndPr>
      <w:rPr>
        <w:b/>
        <w:bCs/>
        <w:noProof/>
        <w:sz w:val="24"/>
      </w:rPr>
    </w:sdtEndPr>
    <w:sdtContent>
      <w:p w14:paraId="08B05B24" w14:textId="7CB90C1D" w:rsidR="00D71C44" w:rsidRPr="00B92DED" w:rsidRDefault="00D71C44" w:rsidP="00D71C44">
        <w:pPr>
          <w:pStyle w:val="Footer"/>
          <w:jc w:val="right"/>
          <w:rPr>
            <w:b/>
            <w:bCs/>
            <w:sz w:val="24"/>
          </w:rPr>
        </w:pPr>
        <w:r w:rsidRPr="00B92DED">
          <w:rPr>
            <w:b/>
            <w:bCs/>
            <w:sz w:val="24"/>
          </w:rPr>
          <w:fldChar w:fldCharType="begin"/>
        </w:r>
        <w:r w:rsidRPr="00B92DED">
          <w:rPr>
            <w:b/>
            <w:bCs/>
            <w:sz w:val="24"/>
          </w:rPr>
          <w:instrText xml:space="preserve"> PAGE   \* MERGEFORMAT </w:instrText>
        </w:r>
        <w:r w:rsidRPr="00B92DED">
          <w:rPr>
            <w:b/>
            <w:bCs/>
            <w:sz w:val="24"/>
          </w:rPr>
          <w:fldChar w:fldCharType="separate"/>
        </w:r>
        <w:r>
          <w:rPr>
            <w:b/>
            <w:bCs/>
            <w:sz w:val="24"/>
          </w:rPr>
          <w:t>3</w:t>
        </w:r>
        <w:r w:rsidRPr="00B92DED">
          <w:rPr>
            <w:b/>
            <w:bCs/>
            <w:noProof/>
            <w:sz w:val="24"/>
          </w:rPr>
          <w:fldChar w:fldCharType="end"/>
        </w:r>
      </w:p>
    </w:sdtContent>
  </w:sdt>
  <w:p w14:paraId="656B1A64" w14:textId="73FAEF3E" w:rsidR="004C6C79" w:rsidRDefault="004C6C79" w:rsidP="00D71C4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FD58C" w14:textId="77777777" w:rsidR="000D58DD" w:rsidRDefault="000D58DD" w:rsidP="000F70B6">
      <w:pPr>
        <w:spacing w:line="240" w:lineRule="auto"/>
      </w:pPr>
      <w:r>
        <w:separator/>
      </w:r>
    </w:p>
  </w:footnote>
  <w:footnote w:type="continuationSeparator" w:id="0">
    <w:p w14:paraId="5DB6F86F" w14:textId="77777777" w:rsidR="000D58DD" w:rsidRDefault="000D58DD" w:rsidP="000F70B6">
      <w:pPr>
        <w:spacing w:line="240" w:lineRule="auto"/>
      </w:pPr>
      <w:r>
        <w:continuationSeparator/>
      </w:r>
    </w:p>
  </w:footnote>
  <w:footnote w:type="continuationNotice" w:id="1">
    <w:p w14:paraId="0930C711" w14:textId="77777777" w:rsidR="000D58DD" w:rsidRDefault="000D58D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AB872" w14:textId="741E1696" w:rsidR="009748F7" w:rsidRDefault="00BF1128" w:rsidP="009748F7">
    <w:r>
      <w:rPr>
        <w:noProof/>
      </w:rPr>
      <w:drawing>
        <wp:anchor distT="0" distB="0" distL="114300" distR="114300" simplePos="0" relativeHeight="251658243" behindDoc="1" locked="0" layoutInCell="1" allowOverlap="1" wp14:anchorId="12742721" wp14:editId="483AC9E7">
          <wp:simplePos x="0" y="0"/>
          <wp:positionH relativeFrom="page">
            <wp:align>left</wp:align>
          </wp:positionH>
          <wp:positionV relativeFrom="paragraph">
            <wp:posOffset>-435610</wp:posOffset>
          </wp:positionV>
          <wp:extent cx="7559675" cy="11294741"/>
          <wp:effectExtent l="0" t="0" r="3175" b="2540"/>
          <wp:wrapNone/>
          <wp:docPr id="1" name="Picture 1" descr="Picture showing a sewing factory in As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k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294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92B36E" w14:textId="2412FD21" w:rsidR="009748F7" w:rsidRDefault="000D3246" w:rsidP="009748F7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E55D9A" wp14:editId="105CADF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3426367"/>
              <wp:effectExtent l="0" t="0" r="0" b="0"/>
              <wp:wrapNone/>
              <wp:docPr id="7" name="FrontPage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560000" cy="134263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911AF3" id="FrontPagePicture" o:spid="_x0000_s1026" style="position:absolute;margin-left:0;margin-top:0;width:595.3pt;height:1057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" filled="f" stroked="f" strokeweight="2pt">
              <o:lock v:ext="edit" aspectratio="t"/>
              <w10:wrap anchorx="page" anchory="page"/>
            </v:rect>
          </w:pict>
        </mc:Fallback>
      </mc:AlternateContent>
    </w:r>
  </w:p>
  <w:p w14:paraId="51FA8C7E" w14:textId="6DD439BE" w:rsidR="009748F7" w:rsidRDefault="009748F7" w:rsidP="009748F7"/>
  <w:p w14:paraId="13EC93DE" w14:textId="31A9E753" w:rsidR="009748F7" w:rsidRDefault="009748F7" w:rsidP="009748F7">
    <w:pPr>
      <w:pStyle w:val="Header"/>
    </w:pPr>
  </w:p>
  <w:p w14:paraId="75F17A2C" w14:textId="74CB79DD" w:rsidR="009748F7" w:rsidRPr="00457FEB" w:rsidRDefault="009748F7" w:rsidP="009748F7">
    <w:pPr>
      <w:pStyle w:val="Header"/>
    </w:pPr>
  </w:p>
  <w:p w14:paraId="4BE8D19C" w14:textId="5481015C" w:rsidR="009748F7" w:rsidRDefault="009748F7">
    <w:pPr>
      <w:pStyle w:val="Header"/>
    </w:pPr>
    <w:r>
      <w:rPr>
        <w:noProof/>
      </w:rPr>
      <w:drawing>
        <wp:anchor distT="0" distB="0" distL="0" distR="0" simplePos="0" relativeHeight="251658241" behindDoc="0" locked="0" layoutInCell="1" allowOverlap="1" wp14:anchorId="54B92FAF" wp14:editId="5F673BB1">
          <wp:simplePos x="0" y="0"/>
          <wp:positionH relativeFrom="page">
            <wp:posOffset>720000</wp:posOffset>
          </wp:positionH>
          <wp:positionV relativeFrom="page">
            <wp:posOffset>0</wp:posOffset>
          </wp:positionV>
          <wp:extent cx="2880000" cy="1439999"/>
          <wp:effectExtent l="0" t="0" r="0" b="0"/>
          <wp:wrapNone/>
          <wp:docPr id="606722461" name="LogoFirst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6722461" name="LogoFirst_Hide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2880000" cy="143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D2F0F" w14:textId="77777777" w:rsidR="004C6C79" w:rsidRDefault="004C6C79" w:rsidP="00DF6EF2"/>
  <w:p w14:paraId="5033217F" w14:textId="77777777" w:rsidR="004C6C79" w:rsidRDefault="004C6C79" w:rsidP="00DF6EF2"/>
  <w:p w14:paraId="5498F72D" w14:textId="77777777" w:rsidR="004C6C79" w:rsidRDefault="004C6C79" w:rsidP="00DF6EF2"/>
  <w:p w14:paraId="0B4F64B9" w14:textId="77777777" w:rsidR="004C6C79" w:rsidRDefault="004C6C79" w:rsidP="00DF6EF2">
    <w:pPr>
      <w:pStyle w:val="Header"/>
    </w:pPr>
  </w:p>
  <w:p w14:paraId="7FD7CBD8" w14:textId="77777777" w:rsidR="004C6C79" w:rsidRPr="00DF6EF2" w:rsidRDefault="004C6C79" w:rsidP="00DF6E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8AB0F" w14:textId="1A90EDFD" w:rsidR="004C6C79" w:rsidRDefault="004C6C79" w:rsidP="00091CFB">
    <w:pPr>
      <w:pStyle w:val="Header"/>
      <w:tabs>
        <w:tab w:val="clear" w:pos="4819"/>
        <w:tab w:val="clear" w:pos="9638"/>
      </w:tabs>
      <w:ind w:right="18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C1A84" w14:textId="77777777" w:rsidR="00D87120" w:rsidRDefault="00D87120">
    <w:pPr>
      <w:pStyle w:val="Header"/>
    </w:pPr>
  </w:p>
  <w:p w14:paraId="20A201E3" w14:textId="67349967" w:rsidR="004C6C79" w:rsidRDefault="000D32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5DA284E" wp14:editId="1D48DB6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3426367"/>
              <wp:effectExtent l="0" t="0" r="0" b="0"/>
              <wp:wrapNone/>
              <wp:docPr id="9" name="BackPage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560000" cy="134263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62EBCF" id="BackPagePicture" o:spid="_x0000_s1026" style="position:absolute;margin-left:0;margin-top:0;width:595.3pt;height:1057.2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" filled="f" stroked="f" strokeweight="2pt">
              <o:lock v:ext="edit" aspectratio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467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EA6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FA7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40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360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425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1CA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560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A5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609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601473"/>
    <w:multiLevelType w:val="hybridMultilevel"/>
    <w:tmpl w:val="2AA69B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7B4C8D"/>
    <w:multiLevelType w:val="multilevel"/>
    <w:tmpl w:val="295C021C"/>
    <w:lvl w:ilvl="0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ind w:left="908" w:hanging="227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ind w:left="1135" w:hanging="227"/>
      </w:pPr>
      <w:rPr>
        <w:rFonts w:ascii="Wingdings" w:hAnsi="Wingdings" w:hint="default"/>
      </w:rPr>
    </w:lvl>
    <w:lvl w:ilvl="5">
      <w:start w:val="1"/>
      <w:numFmt w:val="bullet"/>
      <w:lvlText w:val="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"/>
      <w:lvlJc w:val="left"/>
      <w:pPr>
        <w:ind w:left="1816" w:hanging="227"/>
      </w:pPr>
      <w:rPr>
        <w:rFonts w:ascii="Wingdings" w:hAnsi="Wingdings" w:hint="default"/>
      </w:rPr>
    </w:lvl>
    <w:lvl w:ilvl="8">
      <w:start w:val="1"/>
      <w:numFmt w:val="bullet"/>
      <w:lvlText w:val="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2" w15:restartNumberingAfterBreak="0">
    <w:nsid w:val="28003F1F"/>
    <w:multiLevelType w:val="multilevel"/>
    <w:tmpl w:val="0C1025C0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32CD2F54"/>
    <w:multiLevelType w:val="singleLevel"/>
    <w:tmpl w:val="F34091B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4" w15:restartNumberingAfterBreak="0">
    <w:nsid w:val="33D81ABD"/>
    <w:multiLevelType w:val="multilevel"/>
    <w:tmpl w:val="807EC8B8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8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2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5" w:hanging="141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9" w:hanging="1701"/>
      </w:pPr>
      <w:rPr>
        <w:rFonts w:hint="default"/>
      </w:rPr>
    </w:lvl>
  </w:abstractNum>
  <w:abstractNum w:abstractNumId="15" w15:restartNumberingAfterBreak="0">
    <w:nsid w:val="3ACC6D0E"/>
    <w:multiLevelType w:val="hybridMultilevel"/>
    <w:tmpl w:val="72DCBE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CD1B6F"/>
    <w:multiLevelType w:val="multilevel"/>
    <w:tmpl w:val="E5B0162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33D1217"/>
    <w:multiLevelType w:val="hybridMultilevel"/>
    <w:tmpl w:val="8208F7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6E4DD6"/>
    <w:multiLevelType w:val="hybridMultilevel"/>
    <w:tmpl w:val="E7DEF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D74F2"/>
    <w:multiLevelType w:val="hybridMultilevel"/>
    <w:tmpl w:val="72662132"/>
    <w:lvl w:ilvl="0" w:tplc="983A55E4">
      <w:start w:val="1"/>
      <w:numFmt w:val="decimal"/>
      <w:pStyle w:val="AgendaItem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912E986" w:tentative="1">
      <w:start w:val="1"/>
      <w:numFmt w:val="lowerLetter"/>
      <w:lvlText w:val="%2."/>
      <w:lvlJc w:val="left"/>
      <w:pPr>
        <w:ind w:left="1440" w:hanging="360"/>
      </w:pPr>
    </w:lvl>
    <w:lvl w:ilvl="2" w:tplc="4AA04600" w:tentative="1">
      <w:start w:val="1"/>
      <w:numFmt w:val="lowerRoman"/>
      <w:lvlText w:val="%3."/>
      <w:lvlJc w:val="right"/>
      <w:pPr>
        <w:ind w:left="2160" w:hanging="180"/>
      </w:pPr>
    </w:lvl>
    <w:lvl w:ilvl="3" w:tplc="F68E5570" w:tentative="1">
      <w:start w:val="1"/>
      <w:numFmt w:val="decimal"/>
      <w:lvlText w:val="%4."/>
      <w:lvlJc w:val="left"/>
      <w:pPr>
        <w:ind w:left="2880" w:hanging="360"/>
      </w:pPr>
    </w:lvl>
    <w:lvl w:ilvl="4" w:tplc="FA346184" w:tentative="1">
      <w:start w:val="1"/>
      <w:numFmt w:val="lowerLetter"/>
      <w:lvlText w:val="%5."/>
      <w:lvlJc w:val="left"/>
      <w:pPr>
        <w:ind w:left="3600" w:hanging="360"/>
      </w:pPr>
    </w:lvl>
    <w:lvl w:ilvl="5" w:tplc="8CDEBB9C" w:tentative="1">
      <w:start w:val="1"/>
      <w:numFmt w:val="lowerRoman"/>
      <w:lvlText w:val="%6."/>
      <w:lvlJc w:val="right"/>
      <w:pPr>
        <w:ind w:left="4320" w:hanging="180"/>
      </w:pPr>
    </w:lvl>
    <w:lvl w:ilvl="6" w:tplc="09CC407C" w:tentative="1">
      <w:start w:val="1"/>
      <w:numFmt w:val="decimal"/>
      <w:lvlText w:val="%7."/>
      <w:lvlJc w:val="left"/>
      <w:pPr>
        <w:ind w:left="5040" w:hanging="360"/>
      </w:pPr>
    </w:lvl>
    <w:lvl w:ilvl="7" w:tplc="3A4ABC94" w:tentative="1">
      <w:start w:val="1"/>
      <w:numFmt w:val="lowerLetter"/>
      <w:lvlText w:val="%8."/>
      <w:lvlJc w:val="left"/>
      <w:pPr>
        <w:ind w:left="5760" w:hanging="360"/>
      </w:pPr>
    </w:lvl>
    <w:lvl w:ilvl="8" w:tplc="178E23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9"/>
  </w:num>
  <w:num w:numId="14">
    <w:abstractNumId w:val="12"/>
  </w:num>
  <w:num w:numId="15">
    <w:abstractNumId w:val="9"/>
  </w:num>
  <w:num w:numId="16">
    <w:abstractNumId w:val="14"/>
  </w:num>
  <w:num w:numId="17">
    <w:abstractNumId w:val="9"/>
  </w:num>
  <w:num w:numId="18">
    <w:abstractNumId w:val="14"/>
  </w:num>
  <w:num w:numId="19">
    <w:abstractNumId w:val="9"/>
  </w:num>
  <w:num w:numId="20">
    <w:abstractNumId w:val="14"/>
  </w:num>
  <w:num w:numId="21">
    <w:abstractNumId w:val="12"/>
  </w:num>
  <w:num w:numId="22">
    <w:abstractNumId w:val="15"/>
  </w:num>
  <w:num w:numId="23">
    <w:abstractNumId w:val="10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efaultTableStyle w:val="TheDanishInstituteforHumanRights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03"/>
    <w:rsid w:val="00003FCA"/>
    <w:rsid w:val="00011D99"/>
    <w:rsid w:val="00012429"/>
    <w:rsid w:val="000127A5"/>
    <w:rsid w:val="0001287A"/>
    <w:rsid w:val="00012D5F"/>
    <w:rsid w:val="00023795"/>
    <w:rsid w:val="00023C0D"/>
    <w:rsid w:val="00025644"/>
    <w:rsid w:val="00031DD5"/>
    <w:rsid w:val="00033801"/>
    <w:rsid w:val="00034006"/>
    <w:rsid w:val="000429D9"/>
    <w:rsid w:val="0004356C"/>
    <w:rsid w:val="0004606B"/>
    <w:rsid w:val="00047F66"/>
    <w:rsid w:val="0005394C"/>
    <w:rsid w:val="00055891"/>
    <w:rsid w:val="00057026"/>
    <w:rsid w:val="0006072C"/>
    <w:rsid w:val="00064DD6"/>
    <w:rsid w:val="00066A6F"/>
    <w:rsid w:val="00066E3D"/>
    <w:rsid w:val="00070012"/>
    <w:rsid w:val="00073063"/>
    <w:rsid w:val="0007366F"/>
    <w:rsid w:val="0007373F"/>
    <w:rsid w:val="00073B8A"/>
    <w:rsid w:val="00074943"/>
    <w:rsid w:val="000770C5"/>
    <w:rsid w:val="0008036C"/>
    <w:rsid w:val="00085F66"/>
    <w:rsid w:val="000912E0"/>
    <w:rsid w:val="00091C52"/>
    <w:rsid w:val="00091CFB"/>
    <w:rsid w:val="0009279B"/>
    <w:rsid w:val="000958F6"/>
    <w:rsid w:val="0009603A"/>
    <w:rsid w:val="0009648C"/>
    <w:rsid w:val="00096DF7"/>
    <w:rsid w:val="00097BDD"/>
    <w:rsid w:val="000A1C8E"/>
    <w:rsid w:val="000A5F18"/>
    <w:rsid w:val="000A6B7A"/>
    <w:rsid w:val="000A7B9C"/>
    <w:rsid w:val="000B0B6F"/>
    <w:rsid w:val="000B12FA"/>
    <w:rsid w:val="000B35F3"/>
    <w:rsid w:val="000C20C6"/>
    <w:rsid w:val="000C2778"/>
    <w:rsid w:val="000C671F"/>
    <w:rsid w:val="000C7EEF"/>
    <w:rsid w:val="000D00B6"/>
    <w:rsid w:val="000D1832"/>
    <w:rsid w:val="000D3246"/>
    <w:rsid w:val="000D4F86"/>
    <w:rsid w:val="000D5434"/>
    <w:rsid w:val="000D58DD"/>
    <w:rsid w:val="000D65CB"/>
    <w:rsid w:val="000E0FF4"/>
    <w:rsid w:val="000E135C"/>
    <w:rsid w:val="000E2803"/>
    <w:rsid w:val="000E4D37"/>
    <w:rsid w:val="000E5E77"/>
    <w:rsid w:val="000E6759"/>
    <w:rsid w:val="000F265F"/>
    <w:rsid w:val="000F39E2"/>
    <w:rsid w:val="000F624A"/>
    <w:rsid w:val="000F70B6"/>
    <w:rsid w:val="000F7ED3"/>
    <w:rsid w:val="000F7F88"/>
    <w:rsid w:val="0010674C"/>
    <w:rsid w:val="0011157F"/>
    <w:rsid w:val="001140F6"/>
    <w:rsid w:val="00116790"/>
    <w:rsid w:val="001171A6"/>
    <w:rsid w:val="0011734E"/>
    <w:rsid w:val="0012265F"/>
    <w:rsid w:val="00124E0C"/>
    <w:rsid w:val="001268ED"/>
    <w:rsid w:val="001316A9"/>
    <w:rsid w:val="00141228"/>
    <w:rsid w:val="00142AF9"/>
    <w:rsid w:val="00142D39"/>
    <w:rsid w:val="00142D7A"/>
    <w:rsid w:val="00144F3F"/>
    <w:rsid w:val="00145759"/>
    <w:rsid w:val="00147CDF"/>
    <w:rsid w:val="00152D2F"/>
    <w:rsid w:val="00154ACD"/>
    <w:rsid w:val="00155AB6"/>
    <w:rsid w:val="00156AA8"/>
    <w:rsid w:val="00162304"/>
    <w:rsid w:val="00162BC4"/>
    <w:rsid w:val="00167520"/>
    <w:rsid w:val="00170647"/>
    <w:rsid w:val="00170885"/>
    <w:rsid w:val="001709FA"/>
    <w:rsid w:val="00172A8A"/>
    <w:rsid w:val="00174DE0"/>
    <w:rsid w:val="001759C8"/>
    <w:rsid w:val="00177942"/>
    <w:rsid w:val="00181D2C"/>
    <w:rsid w:val="00182EAA"/>
    <w:rsid w:val="00184588"/>
    <w:rsid w:val="00190815"/>
    <w:rsid w:val="001937B1"/>
    <w:rsid w:val="0019471C"/>
    <w:rsid w:val="001A1160"/>
    <w:rsid w:val="001A42A9"/>
    <w:rsid w:val="001A5D53"/>
    <w:rsid w:val="001B0845"/>
    <w:rsid w:val="001B4DE1"/>
    <w:rsid w:val="001B5D4C"/>
    <w:rsid w:val="001C00EF"/>
    <w:rsid w:val="001C0D09"/>
    <w:rsid w:val="001C4725"/>
    <w:rsid w:val="001C493C"/>
    <w:rsid w:val="001C6811"/>
    <w:rsid w:val="001C6CF7"/>
    <w:rsid w:val="001D1859"/>
    <w:rsid w:val="001D1BD7"/>
    <w:rsid w:val="001D3D3B"/>
    <w:rsid w:val="001D4528"/>
    <w:rsid w:val="001D4E98"/>
    <w:rsid w:val="001E2C18"/>
    <w:rsid w:val="001E460C"/>
    <w:rsid w:val="001E5FD8"/>
    <w:rsid w:val="001E6448"/>
    <w:rsid w:val="001F0AD7"/>
    <w:rsid w:val="001F19D9"/>
    <w:rsid w:val="001F2617"/>
    <w:rsid w:val="001F44C9"/>
    <w:rsid w:val="001F4DA2"/>
    <w:rsid w:val="001F5F15"/>
    <w:rsid w:val="001F6B15"/>
    <w:rsid w:val="002005C4"/>
    <w:rsid w:val="00204DFB"/>
    <w:rsid w:val="00205610"/>
    <w:rsid w:val="002057DF"/>
    <w:rsid w:val="002127BA"/>
    <w:rsid w:val="00212FD6"/>
    <w:rsid w:val="00213349"/>
    <w:rsid w:val="00213AF4"/>
    <w:rsid w:val="002141A8"/>
    <w:rsid w:val="0021483F"/>
    <w:rsid w:val="00214BB6"/>
    <w:rsid w:val="00217A91"/>
    <w:rsid w:val="00217B7A"/>
    <w:rsid w:val="00217D6B"/>
    <w:rsid w:val="002246BA"/>
    <w:rsid w:val="00225EF5"/>
    <w:rsid w:val="00232241"/>
    <w:rsid w:val="002334DF"/>
    <w:rsid w:val="00236274"/>
    <w:rsid w:val="002369AB"/>
    <w:rsid w:val="002416AF"/>
    <w:rsid w:val="00241F4B"/>
    <w:rsid w:val="00245713"/>
    <w:rsid w:val="002460D8"/>
    <w:rsid w:val="00247C9F"/>
    <w:rsid w:val="00250785"/>
    <w:rsid w:val="00251AC4"/>
    <w:rsid w:val="00252219"/>
    <w:rsid w:val="002523E9"/>
    <w:rsid w:val="002529C7"/>
    <w:rsid w:val="002538D2"/>
    <w:rsid w:val="0025663F"/>
    <w:rsid w:val="002610A8"/>
    <w:rsid w:val="00263761"/>
    <w:rsid w:val="00264A65"/>
    <w:rsid w:val="00271881"/>
    <w:rsid w:val="00275232"/>
    <w:rsid w:val="00276829"/>
    <w:rsid w:val="00276E45"/>
    <w:rsid w:val="00282961"/>
    <w:rsid w:val="002847A5"/>
    <w:rsid w:val="0028749F"/>
    <w:rsid w:val="002903D4"/>
    <w:rsid w:val="0029045D"/>
    <w:rsid w:val="00294014"/>
    <w:rsid w:val="002941E0"/>
    <w:rsid w:val="00296978"/>
    <w:rsid w:val="002970AA"/>
    <w:rsid w:val="002A0429"/>
    <w:rsid w:val="002A0CF7"/>
    <w:rsid w:val="002A1B8A"/>
    <w:rsid w:val="002A7E03"/>
    <w:rsid w:val="002B13F2"/>
    <w:rsid w:val="002B4B04"/>
    <w:rsid w:val="002B641C"/>
    <w:rsid w:val="002C1A23"/>
    <w:rsid w:val="002C27C1"/>
    <w:rsid w:val="002C525A"/>
    <w:rsid w:val="002C5EFB"/>
    <w:rsid w:val="002C729A"/>
    <w:rsid w:val="002D1185"/>
    <w:rsid w:val="002D223F"/>
    <w:rsid w:val="002E0ABC"/>
    <w:rsid w:val="002E0E35"/>
    <w:rsid w:val="002E0E3D"/>
    <w:rsid w:val="002E1986"/>
    <w:rsid w:val="002E21BA"/>
    <w:rsid w:val="002E24EA"/>
    <w:rsid w:val="002E268F"/>
    <w:rsid w:val="002E28BF"/>
    <w:rsid w:val="002E3438"/>
    <w:rsid w:val="002E4E58"/>
    <w:rsid w:val="002E5FE1"/>
    <w:rsid w:val="002F051B"/>
    <w:rsid w:val="002F399A"/>
    <w:rsid w:val="002F4665"/>
    <w:rsid w:val="002F7D20"/>
    <w:rsid w:val="003013F5"/>
    <w:rsid w:val="00301CC1"/>
    <w:rsid w:val="003032C8"/>
    <w:rsid w:val="00306DD0"/>
    <w:rsid w:val="00310175"/>
    <w:rsid w:val="00315D81"/>
    <w:rsid w:val="00315E97"/>
    <w:rsid w:val="00324A69"/>
    <w:rsid w:val="00330D5C"/>
    <w:rsid w:val="00333238"/>
    <w:rsid w:val="003362E8"/>
    <w:rsid w:val="003413E6"/>
    <w:rsid w:val="0034300D"/>
    <w:rsid w:val="00346BBA"/>
    <w:rsid w:val="003543A3"/>
    <w:rsid w:val="00355271"/>
    <w:rsid w:val="00357A5F"/>
    <w:rsid w:val="003602A3"/>
    <w:rsid w:val="00362308"/>
    <w:rsid w:val="003624D4"/>
    <w:rsid w:val="0036691E"/>
    <w:rsid w:val="00366CAE"/>
    <w:rsid w:val="003700E1"/>
    <w:rsid w:val="00373550"/>
    <w:rsid w:val="00374A06"/>
    <w:rsid w:val="0037763F"/>
    <w:rsid w:val="00390500"/>
    <w:rsid w:val="003913FC"/>
    <w:rsid w:val="00393B17"/>
    <w:rsid w:val="00394544"/>
    <w:rsid w:val="00394A39"/>
    <w:rsid w:val="00395193"/>
    <w:rsid w:val="00397534"/>
    <w:rsid w:val="003A08FC"/>
    <w:rsid w:val="003A09FF"/>
    <w:rsid w:val="003A1D59"/>
    <w:rsid w:val="003A274C"/>
    <w:rsid w:val="003A5404"/>
    <w:rsid w:val="003A5C79"/>
    <w:rsid w:val="003A7527"/>
    <w:rsid w:val="003B1827"/>
    <w:rsid w:val="003B3000"/>
    <w:rsid w:val="003B31D5"/>
    <w:rsid w:val="003B4558"/>
    <w:rsid w:val="003B7035"/>
    <w:rsid w:val="003C0A8C"/>
    <w:rsid w:val="003C0BA4"/>
    <w:rsid w:val="003C29BC"/>
    <w:rsid w:val="003C5032"/>
    <w:rsid w:val="003C6A30"/>
    <w:rsid w:val="003D0347"/>
    <w:rsid w:val="003D0918"/>
    <w:rsid w:val="003D09A4"/>
    <w:rsid w:val="003D23CC"/>
    <w:rsid w:val="003D359B"/>
    <w:rsid w:val="003D3AF7"/>
    <w:rsid w:val="003D57BF"/>
    <w:rsid w:val="003D636C"/>
    <w:rsid w:val="003D672F"/>
    <w:rsid w:val="003E021A"/>
    <w:rsid w:val="003E105E"/>
    <w:rsid w:val="003E353C"/>
    <w:rsid w:val="003E3D5D"/>
    <w:rsid w:val="003E435A"/>
    <w:rsid w:val="003E4764"/>
    <w:rsid w:val="003F1ED4"/>
    <w:rsid w:val="00401B9C"/>
    <w:rsid w:val="0040387A"/>
    <w:rsid w:val="00404112"/>
    <w:rsid w:val="0040535E"/>
    <w:rsid w:val="004055D1"/>
    <w:rsid w:val="00406230"/>
    <w:rsid w:val="0040753C"/>
    <w:rsid w:val="00410CAA"/>
    <w:rsid w:val="004123D4"/>
    <w:rsid w:val="00414334"/>
    <w:rsid w:val="00417ACC"/>
    <w:rsid w:val="00424363"/>
    <w:rsid w:val="00424C1C"/>
    <w:rsid w:val="0042602F"/>
    <w:rsid w:val="004332D6"/>
    <w:rsid w:val="004341C4"/>
    <w:rsid w:val="004343A3"/>
    <w:rsid w:val="0043632A"/>
    <w:rsid w:val="00437069"/>
    <w:rsid w:val="004446A8"/>
    <w:rsid w:val="004455FC"/>
    <w:rsid w:val="00450B24"/>
    <w:rsid w:val="00452481"/>
    <w:rsid w:val="00452565"/>
    <w:rsid w:val="00453A18"/>
    <w:rsid w:val="00455DD5"/>
    <w:rsid w:val="00460B5C"/>
    <w:rsid w:val="00460DFA"/>
    <w:rsid w:val="00461B77"/>
    <w:rsid w:val="00465DCE"/>
    <w:rsid w:val="004725DB"/>
    <w:rsid w:val="00473747"/>
    <w:rsid w:val="00473E10"/>
    <w:rsid w:val="00474360"/>
    <w:rsid w:val="00484A77"/>
    <w:rsid w:val="00484C2A"/>
    <w:rsid w:val="00487452"/>
    <w:rsid w:val="00487C45"/>
    <w:rsid w:val="004905EE"/>
    <w:rsid w:val="00490B60"/>
    <w:rsid w:val="00490D05"/>
    <w:rsid w:val="00490DB8"/>
    <w:rsid w:val="00493B65"/>
    <w:rsid w:val="004941B3"/>
    <w:rsid w:val="00494F72"/>
    <w:rsid w:val="004972C5"/>
    <w:rsid w:val="00497EEE"/>
    <w:rsid w:val="004A458B"/>
    <w:rsid w:val="004A7504"/>
    <w:rsid w:val="004A7F82"/>
    <w:rsid w:val="004B33E8"/>
    <w:rsid w:val="004B4F4C"/>
    <w:rsid w:val="004B57C5"/>
    <w:rsid w:val="004C0813"/>
    <w:rsid w:val="004C1E6C"/>
    <w:rsid w:val="004C33A5"/>
    <w:rsid w:val="004C478A"/>
    <w:rsid w:val="004C6C79"/>
    <w:rsid w:val="004C7795"/>
    <w:rsid w:val="004D1856"/>
    <w:rsid w:val="004D4134"/>
    <w:rsid w:val="004D5959"/>
    <w:rsid w:val="004E0C7D"/>
    <w:rsid w:val="004E2188"/>
    <w:rsid w:val="004E330E"/>
    <w:rsid w:val="004E52F7"/>
    <w:rsid w:val="004E7038"/>
    <w:rsid w:val="004F563B"/>
    <w:rsid w:val="004F6DDB"/>
    <w:rsid w:val="0050103F"/>
    <w:rsid w:val="00503267"/>
    <w:rsid w:val="00504FE4"/>
    <w:rsid w:val="005063DF"/>
    <w:rsid w:val="0050769E"/>
    <w:rsid w:val="00511F9B"/>
    <w:rsid w:val="005124DD"/>
    <w:rsid w:val="005136F5"/>
    <w:rsid w:val="00514125"/>
    <w:rsid w:val="00514BA5"/>
    <w:rsid w:val="0051575A"/>
    <w:rsid w:val="00517459"/>
    <w:rsid w:val="005202A7"/>
    <w:rsid w:val="00520FB1"/>
    <w:rsid w:val="0052738D"/>
    <w:rsid w:val="005305FF"/>
    <w:rsid w:val="005306CA"/>
    <w:rsid w:val="00531E4F"/>
    <w:rsid w:val="00532289"/>
    <w:rsid w:val="00540E8E"/>
    <w:rsid w:val="0054635E"/>
    <w:rsid w:val="00546E8B"/>
    <w:rsid w:val="0054750F"/>
    <w:rsid w:val="005501EC"/>
    <w:rsid w:val="00552A44"/>
    <w:rsid w:val="00555B97"/>
    <w:rsid w:val="005560E0"/>
    <w:rsid w:val="0056158E"/>
    <w:rsid w:val="00563E3C"/>
    <w:rsid w:val="00565632"/>
    <w:rsid w:val="00567784"/>
    <w:rsid w:val="0057040B"/>
    <w:rsid w:val="0057078E"/>
    <w:rsid w:val="00573771"/>
    <w:rsid w:val="00576DFA"/>
    <w:rsid w:val="005774A5"/>
    <w:rsid w:val="00577982"/>
    <w:rsid w:val="0058048B"/>
    <w:rsid w:val="00584CC8"/>
    <w:rsid w:val="00584F8B"/>
    <w:rsid w:val="00585683"/>
    <w:rsid w:val="00590234"/>
    <w:rsid w:val="005905B3"/>
    <w:rsid w:val="005908F7"/>
    <w:rsid w:val="00591868"/>
    <w:rsid w:val="00593326"/>
    <w:rsid w:val="00594D23"/>
    <w:rsid w:val="005A190F"/>
    <w:rsid w:val="005A710D"/>
    <w:rsid w:val="005A77CD"/>
    <w:rsid w:val="005B0A86"/>
    <w:rsid w:val="005B1543"/>
    <w:rsid w:val="005B4874"/>
    <w:rsid w:val="005B638F"/>
    <w:rsid w:val="005C530C"/>
    <w:rsid w:val="005C63A0"/>
    <w:rsid w:val="005C6690"/>
    <w:rsid w:val="005D3BEC"/>
    <w:rsid w:val="005E0717"/>
    <w:rsid w:val="005E501A"/>
    <w:rsid w:val="005F2ACD"/>
    <w:rsid w:val="005F44B7"/>
    <w:rsid w:val="005F49FC"/>
    <w:rsid w:val="005F71C9"/>
    <w:rsid w:val="0060352F"/>
    <w:rsid w:val="0060459C"/>
    <w:rsid w:val="006054EB"/>
    <w:rsid w:val="00611AE0"/>
    <w:rsid w:val="006137D5"/>
    <w:rsid w:val="006151C2"/>
    <w:rsid w:val="00616811"/>
    <w:rsid w:val="0062094C"/>
    <w:rsid w:val="006228D1"/>
    <w:rsid w:val="006239D6"/>
    <w:rsid w:val="00624AAD"/>
    <w:rsid w:val="00624E9E"/>
    <w:rsid w:val="00633BB1"/>
    <w:rsid w:val="00635006"/>
    <w:rsid w:val="006400B2"/>
    <w:rsid w:val="0064115B"/>
    <w:rsid w:val="006505B2"/>
    <w:rsid w:val="006559F9"/>
    <w:rsid w:val="00655DC5"/>
    <w:rsid w:val="00656797"/>
    <w:rsid w:val="00657E80"/>
    <w:rsid w:val="006607AE"/>
    <w:rsid w:val="00660BCE"/>
    <w:rsid w:val="0066686F"/>
    <w:rsid w:val="006712A2"/>
    <w:rsid w:val="00676583"/>
    <w:rsid w:val="00676C92"/>
    <w:rsid w:val="00684BDD"/>
    <w:rsid w:val="00686418"/>
    <w:rsid w:val="006915FF"/>
    <w:rsid w:val="006929EA"/>
    <w:rsid w:val="00694579"/>
    <w:rsid w:val="006971E6"/>
    <w:rsid w:val="006A03D3"/>
    <w:rsid w:val="006A471E"/>
    <w:rsid w:val="006A642F"/>
    <w:rsid w:val="006A710C"/>
    <w:rsid w:val="006B2923"/>
    <w:rsid w:val="006B37F4"/>
    <w:rsid w:val="006B5C25"/>
    <w:rsid w:val="006B731E"/>
    <w:rsid w:val="006C0E8E"/>
    <w:rsid w:val="006C480F"/>
    <w:rsid w:val="006C55B2"/>
    <w:rsid w:val="006C5B77"/>
    <w:rsid w:val="006D2B19"/>
    <w:rsid w:val="006D40C8"/>
    <w:rsid w:val="006D554B"/>
    <w:rsid w:val="006D601C"/>
    <w:rsid w:val="006E1330"/>
    <w:rsid w:val="006E1984"/>
    <w:rsid w:val="006E19B2"/>
    <w:rsid w:val="006E41C4"/>
    <w:rsid w:val="006E75AF"/>
    <w:rsid w:val="006F0253"/>
    <w:rsid w:val="006F1461"/>
    <w:rsid w:val="006F1ADA"/>
    <w:rsid w:val="006F7AAB"/>
    <w:rsid w:val="00702CAA"/>
    <w:rsid w:val="0070366B"/>
    <w:rsid w:val="00703DE6"/>
    <w:rsid w:val="0070407A"/>
    <w:rsid w:val="0070502D"/>
    <w:rsid w:val="007136B0"/>
    <w:rsid w:val="00714AEC"/>
    <w:rsid w:val="0072142F"/>
    <w:rsid w:val="00721636"/>
    <w:rsid w:val="00721DA2"/>
    <w:rsid w:val="007224BE"/>
    <w:rsid w:val="007246CB"/>
    <w:rsid w:val="007254DE"/>
    <w:rsid w:val="007259F7"/>
    <w:rsid w:val="00732BA8"/>
    <w:rsid w:val="0073414C"/>
    <w:rsid w:val="0073471F"/>
    <w:rsid w:val="00734E68"/>
    <w:rsid w:val="00737652"/>
    <w:rsid w:val="00740519"/>
    <w:rsid w:val="00741666"/>
    <w:rsid w:val="007421C4"/>
    <w:rsid w:val="00742512"/>
    <w:rsid w:val="0074389D"/>
    <w:rsid w:val="00743F9C"/>
    <w:rsid w:val="007452BB"/>
    <w:rsid w:val="00747BEE"/>
    <w:rsid w:val="00750298"/>
    <w:rsid w:val="00751638"/>
    <w:rsid w:val="00752417"/>
    <w:rsid w:val="00754AD4"/>
    <w:rsid w:val="0075776A"/>
    <w:rsid w:val="0076186D"/>
    <w:rsid w:val="00765CB5"/>
    <w:rsid w:val="007714F1"/>
    <w:rsid w:val="00772318"/>
    <w:rsid w:val="0077416C"/>
    <w:rsid w:val="0077458E"/>
    <w:rsid w:val="00775299"/>
    <w:rsid w:val="00775833"/>
    <w:rsid w:val="00781616"/>
    <w:rsid w:val="00784E99"/>
    <w:rsid w:val="00784FE9"/>
    <w:rsid w:val="0078581B"/>
    <w:rsid w:val="0079472A"/>
    <w:rsid w:val="00796639"/>
    <w:rsid w:val="007A2718"/>
    <w:rsid w:val="007A2A0D"/>
    <w:rsid w:val="007A2D5F"/>
    <w:rsid w:val="007A4EB6"/>
    <w:rsid w:val="007B0A7A"/>
    <w:rsid w:val="007B142C"/>
    <w:rsid w:val="007B46F5"/>
    <w:rsid w:val="007B4E9E"/>
    <w:rsid w:val="007B504E"/>
    <w:rsid w:val="007C2814"/>
    <w:rsid w:val="007C3310"/>
    <w:rsid w:val="007C3817"/>
    <w:rsid w:val="007C3F88"/>
    <w:rsid w:val="007C42D8"/>
    <w:rsid w:val="007D1049"/>
    <w:rsid w:val="007D54B2"/>
    <w:rsid w:val="007D79E8"/>
    <w:rsid w:val="007E1419"/>
    <w:rsid w:val="007E2F9A"/>
    <w:rsid w:val="007E3DB7"/>
    <w:rsid w:val="007E4194"/>
    <w:rsid w:val="007E536D"/>
    <w:rsid w:val="007E6A85"/>
    <w:rsid w:val="007F2C97"/>
    <w:rsid w:val="007F3B31"/>
    <w:rsid w:val="007F4104"/>
    <w:rsid w:val="007F4596"/>
    <w:rsid w:val="007F6069"/>
    <w:rsid w:val="007F793E"/>
    <w:rsid w:val="00803471"/>
    <w:rsid w:val="00804792"/>
    <w:rsid w:val="00805121"/>
    <w:rsid w:val="00806C3C"/>
    <w:rsid w:val="00807B02"/>
    <w:rsid w:val="00814798"/>
    <w:rsid w:val="00824F67"/>
    <w:rsid w:val="008252E3"/>
    <w:rsid w:val="008254C4"/>
    <w:rsid w:val="00830EC1"/>
    <w:rsid w:val="00834183"/>
    <w:rsid w:val="0083700B"/>
    <w:rsid w:val="008372A2"/>
    <w:rsid w:val="008374E8"/>
    <w:rsid w:val="0084210F"/>
    <w:rsid w:val="008442F2"/>
    <w:rsid w:val="0084690E"/>
    <w:rsid w:val="00850884"/>
    <w:rsid w:val="008516B2"/>
    <w:rsid w:val="0085660B"/>
    <w:rsid w:val="00857F1D"/>
    <w:rsid w:val="00861E1C"/>
    <w:rsid w:val="0086224B"/>
    <w:rsid w:val="008644BE"/>
    <w:rsid w:val="00865258"/>
    <w:rsid w:val="00867749"/>
    <w:rsid w:val="00871CF3"/>
    <w:rsid w:val="00872149"/>
    <w:rsid w:val="00872582"/>
    <w:rsid w:val="00874D87"/>
    <w:rsid w:val="00882366"/>
    <w:rsid w:val="008904AE"/>
    <w:rsid w:val="00891B90"/>
    <w:rsid w:val="008A0B96"/>
    <w:rsid w:val="008A4D55"/>
    <w:rsid w:val="008A56B0"/>
    <w:rsid w:val="008A5CBE"/>
    <w:rsid w:val="008B02C9"/>
    <w:rsid w:val="008B6BB3"/>
    <w:rsid w:val="008B7A3F"/>
    <w:rsid w:val="008C0B4D"/>
    <w:rsid w:val="008C2806"/>
    <w:rsid w:val="008C3F76"/>
    <w:rsid w:val="008C7B69"/>
    <w:rsid w:val="008D5428"/>
    <w:rsid w:val="008E1746"/>
    <w:rsid w:val="008E54F5"/>
    <w:rsid w:val="008F3E3F"/>
    <w:rsid w:val="008F4588"/>
    <w:rsid w:val="008F6A16"/>
    <w:rsid w:val="008F73F1"/>
    <w:rsid w:val="00900638"/>
    <w:rsid w:val="0090414D"/>
    <w:rsid w:val="00904498"/>
    <w:rsid w:val="0090568D"/>
    <w:rsid w:val="009056DA"/>
    <w:rsid w:val="00907E87"/>
    <w:rsid w:val="00910D23"/>
    <w:rsid w:val="00911307"/>
    <w:rsid w:val="00921ACB"/>
    <w:rsid w:val="00923BDF"/>
    <w:rsid w:val="00926AE6"/>
    <w:rsid w:val="00932010"/>
    <w:rsid w:val="00933CB5"/>
    <w:rsid w:val="00936052"/>
    <w:rsid w:val="00937090"/>
    <w:rsid w:val="00941FB6"/>
    <w:rsid w:val="0094369C"/>
    <w:rsid w:val="00943A2C"/>
    <w:rsid w:val="009456D6"/>
    <w:rsid w:val="00946A4C"/>
    <w:rsid w:val="009509EC"/>
    <w:rsid w:val="0095199A"/>
    <w:rsid w:val="009563E2"/>
    <w:rsid w:val="00960648"/>
    <w:rsid w:val="00962D9B"/>
    <w:rsid w:val="00964B5B"/>
    <w:rsid w:val="00970846"/>
    <w:rsid w:val="00971C10"/>
    <w:rsid w:val="0097268D"/>
    <w:rsid w:val="00973282"/>
    <w:rsid w:val="009748F7"/>
    <w:rsid w:val="0098070B"/>
    <w:rsid w:val="00980AF1"/>
    <w:rsid w:val="009832F8"/>
    <w:rsid w:val="00985AB5"/>
    <w:rsid w:val="0099186E"/>
    <w:rsid w:val="00992EE2"/>
    <w:rsid w:val="00995253"/>
    <w:rsid w:val="00995867"/>
    <w:rsid w:val="009967F0"/>
    <w:rsid w:val="009A05FD"/>
    <w:rsid w:val="009A1629"/>
    <w:rsid w:val="009A1894"/>
    <w:rsid w:val="009A2F1C"/>
    <w:rsid w:val="009A3945"/>
    <w:rsid w:val="009A568F"/>
    <w:rsid w:val="009A79F2"/>
    <w:rsid w:val="009B0CB9"/>
    <w:rsid w:val="009B0E40"/>
    <w:rsid w:val="009B1338"/>
    <w:rsid w:val="009B186C"/>
    <w:rsid w:val="009B4C37"/>
    <w:rsid w:val="009B5C72"/>
    <w:rsid w:val="009B71D1"/>
    <w:rsid w:val="009B76B4"/>
    <w:rsid w:val="009C1790"/>
    <w:rsid w:val="009C205D"/>
    <w:rsid w:val="009C4302"/>
    <w:rsid w:val="009C4359"/>
    <w:rsid w:val="009C675D"/>
    <w:rsid w:val="009C7EA3"/>
    <w:rsid w:val="009D10E6"/>
    <w:rsid w:val="009D1ED4"/>
    <w:rsid w:val="009D565C"/>
    <w:rsid w:val="009D6428"/>
    <w:rsid w:val="009D6629"/>
    <w:rsid w:val="009D6CED"/>
    <w:rsid w:val="009E4FEF"/>
    <w:rsid w:val="009E5893"/>
    <w:rsid w:val="009F04D2"/>
    <w:rsid w:val="009F097C"/>
    <w:rsid w:val="009F0F56"/>
    <w:rsid w:val="009F2368"/>
    <w:rsid w:val="009F3A47"/>
    <w:rsid w:val="009F4B83"/>
    <w:rsid w:val="009F5B38"/>
    <w:rsid w:val="009F5C61"/>
    <w:rsid w:val="00A01885"/>
    <w:rsid w:val="00A028D2"/>
    <w:rsid w:val="00A03E6A"/>
    <w:rsid w:val="00A05A78"/>
    <w:rsid w:val="00A10CCA"/>
    <w:rsid w:val="00A150CC"/>
    <w:rsid w:val="00A159EA"/>
    <w:rsid w:val="00A21BA8"/>
    <w:rsid w:val="00A2305E"/>
    <w:rsid w:val="00A24476"/>
    <w:rsid w:val="00A27221"/>
    <w:rsid w:val="00A27C38"/>
    <w:rsid w:val="00A318F8"/>
    <w:rsid w:val="00A31C9B"/>
    <w:rsid w:val="00A3266A"/>
    <w:rsid w:val="00A330BA"/>
    <w:rsid w:val="00A33CCD"/>
    <w:rsid w:val="00A36180"/>
    <w:rsid w:val="00A40081"/>
    <w:rsid w:val="00A43465"/>
    <w:rsid w:val="00A44B7C"/>
    <w:rsid w:val="00A46DB5"/>
    <w:rsid w:val="00A53D9D"/>
    <w:rsid w:val="00A549D1"/>
    <w:rsid w:val="00A5523B"/>
    <w:rsid w:val="00A57C18"/>
    <w:rsid w:val="00A614C3"/>
    <w:rsid w:val="00A6348E"/>
    <w:rsid w:val="00A71877"/>
    <w:rsid w:val="00A71894"/>
    <w:rsid w:val="00A71DEC"/>
    <w:rsid w:val="00A72127"/>
    <w:rsid w:val="00A73C0C"/>
    <w:rsid w:val="00A75D3F"/>
    <w:rsid w:val="00A765F2"/>
    <w:rsid w:val="00A801FC"/>
    <w:rsid w:val="00A80D41"/>
    <w:rsid w:val="00A82A76"/>
    <w:rsid w:val="00A8334B"/>
    <w:rsid w:val="00A833CF"/>
    <w:rsid w:val="00A84C87"/>
    <w:rsid w:val="00A850BB"/>
    <w:rsid w:val="00A86913"/>
    <w:rsid w:val="00A901D8"/>
    <w:rsid w:val="00A9186D"/>
    <w:rsid w:val="00A91BE6"/>
    <w:rsid w:val="00A95185"/>
    <w:rsid w:val="00A95CFC"/>
    <w:rsid w:val="00AA26CB"/>
    <w:rsid w:val="00AA4A61"/>
    <w:rsid w:val="00AA665C"/>
    <w:rsid w:val="00AA7822"/>
    <w:rsid w:val="00AB05F9"/>
    <w:rsid w:val="00AB1FEF"/>
    <w:rsid w:val="00AB52C9"/>
    <w:rsid w:val="00AC393E"/>
    <w:rsid w:val="00AC7F32"/>
    <w:rsid w:val="00AD2590"/>
    <w:rsid w:val="00AD40A8"/>
    <w:rsid w:val="00AE3721"/>
    <w:rsid w:val="00AE4E97"/>
    <w:rsid w:val="00AE4EC4"/>
    <w:rsid w:val="00AF0E83"/>
    <w:rsid w:val="00AF0EB6"/>
    <w:rsid w:val="00AF2231"/>
    <w:rsid w:val="00AF2E47"/>
    <w:rsid w:val="00AF53B2"/>
    <w:rsid w:val="00AF574C"/>
    <w:rsid w:val="00AF7EE5"/>
    <w:rsid w:val="00B01AE8"/>
    <w:rsid w:val="00B02B86"/>
    <w:rsid w:val="00B034B4"/>
    <w:rsid w:val="00B052E2"/>
    <w:rsid w:val="00B067E6"/>
    <w:rsid w:val="00B16C74"/>
    <w:rsid w:val="00B21072"/>
    <w:rsid w:val="00B233F8"/>
    <w:rsid w:val="00B24371"/>
    <w:rsid w:val="00B24506"/>
    <w:rsid w:val="00B2451C"/>
    <w:rsid w:val="00B33460"/>
    <w:rsid w:val="00B33CE2"/>
    <w:rsid w:val="00B34003"/>
    <w:rsid w:val="00B356E4"/>
    <w:rsid w:val="00B35E89"/>
    <w:rsid w:val="00B37C2E"/>
    <w:rsid w:val="00B4595B"/>
    <w:rsid w:val="00B51701"/>
    <w:rsid w:val="00B52797"/>
    <w:rsid w:val="00B5358D"/>
    <w:rsid w:val="00B54EEB"/>
    <w:rsid w:val="00B55EC3"/>
    <w:rsid w:val="00B57618"/>
    <w:rsid w:val="00B65655"/>
    <w:rsid w:val="00B65E3C"/>
    <w:rsid w:val="00B721D4"/>
    <w:rsid w:val="00B72DEF"/>
    <w:rsid w:val="00B75461"/>
    <w:rsid w:val="00B77B66"/>
    <w:rsid w:val="00B8003A"/>
    <w:rsid w:val="00B806B9"/>
    <w:rsid w:val="00B8651D"/>
    <w:rsid w:val="00B8683C"/>
    <w:rsid w:val="00B86AC8"/>
    <w:rsid w:val="00B86E96"/>
    <w:rsid w:val="00B8769C"/>
    <w:rsid w:val="00B91309"/>
    <w:rsid w:val="00B9300D"/>
    <w:rsid w:val="00B957AF"/>
    <w:rsid w:val="00B977BA"/>
    <w:rsid w:val="00BA30FD"/>
    <w:rsid w:val="00BA34CB"/>
    <w:rsid w:val="00BA350E"/>
    <w:rsid w:val="00BA5037"/>
    <w:rsid w:val="00BA7C4E"/>
    <w:rsid w:val="00BC15A1"/>
    <w:rsid w:val="00BE11C5"/>
    <w:rsid w:val="00BE1DC5"/>
    <w:rsid w:val="00BE58CA"/>
    <w:rsid w:val="00BE6488"/>
    <w:rsid w:val="00BF0510"/>
    <w:rsid w:val="00BF089F"/>
    <w:rsid w:val="00BF1128"/>
    <w:rsid w:val="00BF2690"/>
    <w:rsid w:val="00C00165"/>
    <w:rsid w:val="00C00211"/>
    <w:rsid w:val="00C004C1"/>
    <w:rsid w:val="00C010CA"/>
    <w:rsid w:val="00C024EA"/>
    <w:rsid w:val="00C0582A"/>
    <w:rsid w:val="00C06864"/>
    <w:rsid w:val="00C06F01"/>
    <w:rsid w:val="00C14EED"/>
    <w:rsid w:val="00C17E5F"/>
    <w:rsid w:val="00C2360E"/>
    <w:rsid w:val="00C24601"/>
    <w:rsid w:val="00C26951"/>
    <w:rsid w:val="00C27573"/>
    <w:rsid w:val="00C279AA"/>
    <w:rsid w:val="00C31B4C"/>
    <w:rsid w:val="00C32E23"/>
    <w:rsid w:val="00C345FC"/>
    <w:rsid w:val="00C4191A"/>
    <w:rsid w:val="00C42206"/>
    <w:rsid w:val="00C4306D"/>
    <w:rsid w:val="00C435A4"/>
    <w:rsid w:val="00C475AD"/>
    <w:rsid w:val="00C52861"/>
    <w:rsid w:val="00C52D70"/>
    <w:rsid w:val="00C554BC"/>
    <w:rsid w:val="00C56438"/>
    <w:rsid w:val="00C56746"/>
    <w:rsid w:val="00C63280"/>
    <w:rsid w:val="00C63606"/>
    <w:rsid w:val="00C70926"/>
    <w:rsid w:val="00C711E4"/>
    <w:rsid w:val="00C714D2"/>
    <w:rsid w:val="00C71529"/>
    <w:rsid w:val="00C7427E"/>
    <w:rsid w:val="00C7470C"/>
    <w:rsid w:val="00C74B30"/>
    <w:rsid w:val="00C74E1B"/>
    <w:rsid w:val="00C76AF3"/>
    <w:rsid w:val="00C814B7"/>
    <w:rsid w:val="00C81DBB"/>
    <w:rsid w:val="00C83E8E"/>
    <w:rsid w:val="00C85443"/>
    <w:rsid w:val="00C9780A"/>
    <w:rsid w:val="00CA61F1"/>
    <w:rsid w:val="00CA7BE2"/>
    <w:rsid w:val="00CB143E"/>
    <w:rsid w:val="00CB19B1"/>
    <w:rsid w:val="00CB262B"/>
    <w:rsid w:val="00CB6BF0"/>
    <w:rsid w:val="00CB73EE"/>
    <w:rsid w:val="00CC331A"/>
    <w:rsid w:val="00CC3C1F"/>
    <w:rsid w:val="00CC72B6"/>
    <w:rsid w:val="00CC76B1"/>
    <w:rsid w:val="00CC7715"/>
    <w:rsid w:val="00CD1042"/>
    <w:rsid w:val="00CD647F"/>
    <w:rsid w:val="00CD6726"/>
    <w:rsid w:val="00CE02A1"/>
    <w:rsid w:val="00CE1412"/>
    <w:rsid w:val="00CF16EE"/>
    <w:rsid w:val="00CF3B61"/>
    <w:rsid w:val="00CF55C3"/>
    <w:rsid w:val="00CF74F2"/>
    <w:rsid w:val="00D041DD"/>
    <w:rsid w:val="00D04359"/>
    <w:rsid w:val="00D06572"/>
    <w:rsid w:val="00D06F35"/>
    <w:rsid w:val="00D135E4"/>
    <w:rsid w:val="00D151CD"/>
    <w:rsid w:val="00D162F0"/>
    <w:rsid w:val="00D1710B"/>
    <w:rsid w:val="00D20E7D"/>
    <w:rsid w:val="00D22A5F"/>
    <w:rsid w:val="00D24DB9"/>
    <w:rsid w:val="00D259B4"/>
    <w:rsid w:val="00D27CC9"/>
    <w:rsid w:val="00D32656"/>
    <w:rsid w:val="00D33720"/>
    <w:rsid w:val="00D36761"/>
    <w:rsid w:val="00D40B87"/>
    <w:rsid w:val="00D41884"/>
    <w:rsid w:val="00D46FCA"/>
    <w:rsid w:val="00D47F2E"/>
    <w:rsid w:val="00D47F80"/>
    <w:rsid w:val="00D50BA1"/>
    <w:rsid w:val="00D530A6"/>
    <w:rsid w:val="00D53705"/>
    <w:rsid w:val="00D6561F"/>
    <w:rsid w:val="00D6607A"/>
    <w:rsid w:val="00D71C44"/>
    <w:rsid w:val="00D779E7"/>
    <w:rsid w:val="00D82B8F"/>
    <w:rsid w:val="00D83034"/>
    <w:rsid w:val="00D87120"/>
    <w:rsid w:val="00D94E1D"/>
    <w:rsid w:val="00D95233"/>
    <w:rsid w:val="00D968C9"/>
    <w:rsid w:val="00DA0225"/>
    <w:rsid w:val="00DA1242"/>
    <w:rsid w:val="00DA311E"/>
    <w:rsid w:val="00DA5EC4"/>
    <w:rsid w:val="00DB0431"/>
    <w:rsid w:val="00DB290B"/>
    <w:rsid w:val="00DB296B"/>
    <w:rsid w:val="00DB3625"/>
    <w:rsid w:val="00DB66D6"/>
    <w:rsid w:val="00DB6B80"/>
    <w:rsid w:val="00DB6C9E"/>
    <w:rsid w:val="00DC358E"/>
    <w:rsid w:val="00DC7BAC"/>
    <w:rsid w:val="00DD0535"/>
    <w:rsid w:val="00DD0719"/>
    <w:rsid w:val="00DD2B53"/>
    <w:rsid w:val="00DD41AF"/>
    <w:rsid w:val="00DD4FD6"/>
    <w:rsid w:val="00DE0F12"/>
    <w:rsid w:val="00DE40EF"/>
    <w:rsid w:val="00DE5439"/>
    <w:rsid w:val="00DE6D48"/>
    <w:rsid w:val="00DE74FF"/>
    <w:rsid w:val="00DF1369"/>
    <w:rsid w:val="00DF13A8"/>
    <w:rsid w:val="00DF28DD"/>
    <w:rsid w:val="00DF4284"/>
    <w:rsid w:val="00DF6EF2"/>
    <w:rsid w:val="00E01393"/>
    <w:rsid w:val="00E02214"/>
    <w:rsid w:val="00E03809"/>
    <w:rsid w:val="00E136B1"/>
    <w:rsid w:val="00E147C8"/>
    <w:rsid w:val="00E15B1F"/>
    <w:rsid w:val="00E15F91"/>
    <w:rsid w:val="00E17CBC"/>
    <w:rsid w:val="00E17D68"/>
    <w:rsid w:val="00E216F1"/>
    <w:rsid w:val="00E3072F"/>
    <w:rsid w:val="00E3361E"/>
    <w:rsid w:val="00E35887"/>
    <w:rsid w:val="00E40EDB"/>
    <w:rsid w:val="00E42BE8"/>
    <w:rsid w:val="00E43370"/>
    <w:rsid w:val="00E47267"/>
    <w:rsid w:val="00E55143"/>
    <w:rsid w:val="00E55457"/>
    <w:rsid w:val="00E60014"/>
    <w:rsid w:val="00E64908"/>
    <w:rsid w:val="00E65FF7"/>
    <w:rsid w:val="00E7019A"/>
    <w:rsid w:val="00E7089C"/>
    <w:rsid w:val="00E754A5"/>
    <w:rsid w:val="00E77950"/>
    <w:rsid w:val="00E77ECA"/>
    <w:rsid w:val="00E801F5"/>
    <w:rsid w:val="00E81758"/>
    <w:rsid w:val="00E83F6F"/>
    <w:rsid w:val="00E84E2A"/>
    <w:rsid w:val="00E86996"/>
    <w:rsid w:val="00E86F8E"/>
    <w:rsid w:val="00E90C45"/>
    <w:rsid w:val="00E96D0C"/>
    <w:rsid w:val="00EA04E5"/>
    <w:rsid w:val="00EA73BD"/>
    <w:rsid w:val="00EB4221"/>
    <w:rsid w:val="00EB583F"/>
    <w:rsid w:val="00EB621C"/>
    <w:rsid w:val="00EC0860"/>
    <w:rsid w:val="00EC3427"/>
    <w:rsid w:val="00EC3960"/>
    <w:rsid w:val="00EC4C49"/>
    <w:rsid w:val="00ED5668"/>
    <w:rsid w:val="00EE01BA"/>
    <w:rsid w:val="00EE37F4"/>
    <w:rsid w:val="00EE384B"/>
    <w:rsid w:val="00EE5AE6"/>
    <w:rsid w:val="00EE67BB"/>
    <w:rsid w:val="00EF1AD7"/>
    <w:rsid w:val="00EF51C2"/>
    <w:rsid w:val="00F00AE9"/>
    <w:rsid w:val="00F0195F"/>
    <w:rsid w:val="00F03BE8"/>
    <w:rsid w:val="00F04BB7"/>
    <w:rsid w:val="00F05057"/>
    <w:rsid w:val="00F06CC0"/>
    <w:rsid w:val="00F1086E"/>
    <w:rsid w:val="00F10E94"/>
    <w:rsid w:val="00F11264"/>
    <w:rsid w:val="00F11813"/>
    <w:rsid w:val="00F119D4"/>
    <w:rsid w:val="00F16E09"/>
    <w:rsid w:val="00F1709C"/>
    <w:rsid w:val="00F215D6"/>
    <w:rsid w:val="00F242D4"/>
    <w:rsid w:val="00F24CC0"/>
    <w:rsid w:val="00F25638"/>
    <w:rsid w:val="00F26C4A"/>
    <w:rsid w:val="00F27F1E"/>
    <w:rsid w:val="00F308A6"/>
    <w:rsid w:val="00F309DE"/>
    <w:rsid w:val="00F318CF"/>
    <w:rsid w:val="00F32875"/>
    <w:rsid w:val="00F36325"/>
    <w:rsid w:val="00F36B38"/>
    <w:rsid w:val="00F41801"/>
    <w:rsid w:val="00F41F65"/>
    <w:rsid w:val="00F43598"/>
    <w:rsid w:val="00F44E6F"/>
    <w:rsid w:val="00F459EA"/>
    <w:rsid w:val="00F45A80"/>
    <w:rsid w:val="00F46C38"/>
    <w:rsid w:val="00F46DE0"/>
    <w:rsid w:val="00F478C4"/>
    <w:rsid w:val="00F50686"/>
    <w:rsid w:val="00F51565"/>
    <w:rsid w:val="00F51C57"/>
    <w:rsid w:val="00F52E12"/>
    <w:rsid w:val="00F544E9"/>
    <w:rsid w:val="00F56D0F"/>
    <w:rsid w:val="00F6191B"/>
    <w:rsid w:val="00F6449D"/>
    <w:rsid w:val="00F726AF"/>
    <w:rsid w:val="00F75084"/>
    <w:rsid w:val="00F76D3B"/>
    <w:rsid w:val="00F80930"/>
    <w:rsid w:val="00F851B8"/>
    <w:rsid w:val="00F87225"/>
    <w:rsid w:val="00F90CE2"/>
    <w:rsid w:val="00F92458"/>
    <w:rsid w:val="00F94F6D"/>
    <w:rsid w:val="00F9654C"/>
    <w:rsid w:val="00FC0229"/>
    <w:rsid w:val="00FC401B"/>
    <w:rsid w:val="00FC6A77"/>
    <w:rsid w:val="00FD1F63"/>
    <w:rsid w:val="00FD3DF4"/>
    <w:rsid w:val="00FD4BD3"/>
    <w:rsid w:val="00FE1348"/>
    <w:rsid w:val="00FE1509"/>
    <w:rsid w:val="00FE2D0F"/>
    <w:rsid w:val="00FE3ECE"/>
    <w:rsid w:val="00FE5697"/>
    <w:rsid w:val="00FF0A39"/>
    <w:rsid w:val="00FF11B3"/>
    <w:rsid w:val="00FF18C0"/>
    <w:rsid w:val="00FF243F"/>
    <w:rsid w:val="00FF4F66"/>
    <w:rsid w:val="00FF50DA"/>
    <w:rsid w:val="00FF5363"/>
    <w:rsid w:val="00FF756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B7BF0"/>
  <w15:docId w15:val="{65E1A846-F296-434C-B238-E9B2B368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unhideWhenUsed="1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uiPriority="9"/>
    <w:lsdException w:name="Body Text First Indent" w:semiHidden="1"/>
    <w:lsdException w:name="Body Text First Indent 2" w:semiHidden="1" w:unhideWhenUsed="1"/>
    <w:lsdException w:name="Note Heading" w:uiPriority="8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"/>
    <w:lsdException w:name="Intense Quote" w:uiPriority="7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75A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EA172E"/>
    <w:pPr>
      <w:keepNext/>
      <w:keepLines/>
      <w:numPr>
        <w:numId w:val="14"/>
      </w:numPr>
      <w:spacing w:before="200" w:after="1440" w:line="560" w:lineRule="atLeast"/>
      <w:contextualSpacing/>
      <w:outlineLvl w:val="0"/>
    </w:pPr>
    <w:rPr>
      <w:rFonts w:eastAsiaTheme="majorEastAsia" w:cstheme="majorBidi"/>
      <w:bCs/>
      <w:caps/>
      <w:spacing w:val="20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5501EC"/>
    <w:pPr>
      <w:keepNext/>
      <w:keepLines/>
      <w:numPr>
        <w:ilvl w:val="1"/>
        <w:numId w:val="14"/>
      </w:numPr>
      <w:spacing w:before="280" w:after="240" w:line="280" w:lineRule="exact"/>
      <w:ind w:left="562" w:hanging="562"/>
      <w:outlineLvl w:val="1"/>
    </w:pPr>
    <w:rPr>
      <w:rFonts w:eastAsiaTheme="majorEastAsia" w:cstheme="majorBidi"/>
      <w:b/>
      <w:bCs/>
      <w:caps/>
      <w:spacing w:val="20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577982"/>
    <w:pPr>
      <w:keepNext/>
      <w:keepLines/>
      <w:numPr>
        <w:ilvl w:val="2"/>
        <w:numId w:val="14"/>
      </w:numPr>
      <w:spacing w:before="280"/>
      <w:contextualSpacing/>
      <w:outlineLvl w:val="2"/>
    </w:pPr>
    <w:rPr>
      <w:rFonts w:eastAsiaTheme="majorEastAsia" w:cstheme="majorBidi"/>
      <w:b/>
      <w:bCs/>
      <w:caps/>
      <w:spacing w:val="20"/>
      <w:sz w:val="22"/>
    </w:rPr>
  </w:style>
  <w:style w:type="paragraph" w:styleId="Heading4">
    <w:name w:val="heading 4"/>
    <w:basedOn w:val="Normal"/>
    <w:next w:val="Normal"/>
    <w:link w:val="Heading4Char"/>
    <w:uiPriority w:val="4"/>
    <w:qFormat/>
    <w:rsid w:val="00577982"/>
    <w:pPr>
      <w:keepNext/>
      <w:keepLines/>
      <w:numPr>
        <w:ilvl w:val="3"/>
        <w:numId w:val="14"/>
      </w:numPr>
      <w:spacing w:before="28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4"/>
    <w:semiHidden/>
    <w:qFormat/>
    <w:rsid w:val="00590234"/>
    <w:pPr>
      <w:keepNext/>
      <w:keepLines/>
      <w:numPr>
        <w:ilvl w:val="4"/>
        <w:numId w:val="14"/>
      </w:numPr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4"/>
    <w:semiHidden/>
    <w:qFormat/>
    <w:rsid w:val="00590234"/>
    <w:pPr>
      <w:keepNext/>
      <w:keepLines/>
      <w:numPr>
        <w:ilvl w:val="5"/>
        <w:numId w:val="14"/>
      </w:numPr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qFormat/>
    <w:rsid w:val="00590234"/>
    <w:pPr>
      <w:keepNext/>
      <w:keepLines/>
      <w:numPr>
        <w:ilvl w:val="6"/>
        <w:numId w:val="14"/>
      </w:numPr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qFormat/>
    <w:rsid w:val="00590234"/>
    <w:pPr>
      <w:keepNext/>
      <w:keepLines/>
      <w:numPr>
        <w:ilvl w:val="7"/>
        <w:numId w:val="14"/>
      </w:num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4"/>
    <w:semiHidden/>
    <w:qFormat/>
    <w:rsid w:val="00590234"/>
    <w:pPr>
      <w:keepNext/>
      <w:keepLines/>
      <w:numPr>
        <w:ilvl w:val="8"/>
        <w:numId w:val="14"/>
      </w:num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E03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rsid w:val="00A71877"/>
    <w:rPr>
      <w:rFonts w:eastAsiaTheme="majorEastAsia" w:cstheme="majorBidi"/>
      <w:bCs/>
      <w:caps/>
      <w:spacing w:val="20"/>
      <w:sz w:val="4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5501EC"/>
    <w:rPr>
      <w:rFonts w:eastAsiaTheme="majorEastAsia" w:cstheme="majorBidi"/>
      <w:b/>
      <w:bCs/>
      <w:caps/>
      <w:spacing w:val="20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8"/>
    <w:semiHidden/>
    <w:qFormat/>
    <w:rsid w:val="00C4191A"/>
    <w:pPr>
      <w:spacing w:line="600" w:lineRule="atLeast"/>
    </w:pPr>
    <w:rPr>
      <w:rFonts w:eastAsiaTheme="majorEastAsia" w:cstheme="majorBidi"/>
      <w:caps/>
      <w:color w:val="FFFFFF" w:themeColor="background1"/>
      <w:spacing w:val="20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8"/>
    <w:semiHidden/>
    <w:rsid w:val="00146F65"/>
    <w:rPr>
      <w:rFonts w:eastAsiaTheme="majorEastAsia" w:cstheme="majorBidi"/>
      <w:caps/>
      <w:color w:val="FFFFFF" w:themeColor="background1"/>
      <w:spacing w:val="20"/>
      <w:sz w:val="56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E384B"/>
    <w:pPr>
      <w:numPr>
        <w:ilvl w:val="1"/>
      </w:numPr>
      <w:spacing w:line="600" w:lineRule="atLeast"/>
    </w:pPr>
    <w:rPr>
      <w:rFonts w:eastAsiaTheme="majorEastAsia" w:cstheme="majorBidi"/>
      <w:iCs/>
      <w:caps/>
      <w:color w:val="FFFFFF" w:themeColor="background1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41801"/>
    <w:rPr>
      <w:rFonts w:eastAsiaTheme="majorEastAsia" w:cstheme="majorBidi"/>
      <w:iCs/>
      <w:caps/>
      <w:color w:val="FFFFFF" w:themeColor="background1"/>
      <w:sz w:val="48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3E435A"/>
    <w:rPr>
      <w:i/>
      <w:iCs/>
      <w:color w:val="auto"/>
      <w:lang w:val="en-GB"/>
    </w:rPr>
  </w:style>
  <w:style w:type="character" w:styleId="Emphasis">
    <w:name w:val="Emphasis"/>
    <w:basedOn w:val="DefaultParagraphFont"/>
    <w:uiPriority w:val="6"/>
    <w:semiHidden/>
    <w:qFormat/>
    <w:rsid w:val="003E435A"/>
    <w:rPr>
      <w:i/>
      <w:i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3E435A"/>
    <w:rPr>
      <w:b/>
      <w:bCs/>
      <w:i/>
      <w:iCs/>
      <w:color w:val="auto"/>
      <w:lang w:val="en-GB"/>
    </w:rPr>
  </w:style>
  <w:style w:type="character" w:styleId="Strong">
    <w:name w:val="Strong"/>
    <w:basedOn w:val="DefaultParagraphFont"/>
    <w:uiPriority w:val="22"/>
    <w:semiHidden/>
    <w:qFormat/>
    <w:rsid w:val="003E435A"/>
    <w:rPr>
      <w:b/>
      <w:bCs/>
      <w:lang w:val="en-GB"/>
    </w:rPr>
  </w:style>
  <w:style w:type="paragraph" w:styleId="IntenseQuote">
    <w:name w:val="Intense Quote"/>
    <w:basedOn w:val="Normal"/>
    <w:next w:val="Normal"/>
    <w:link w:val="IntenseQuoteChar"/>
    <w:uiPriority w:val="7"/>
    <w:semiHidden/>
    <w:rsid w:val="00FE0FA7"/>
    <w:pPr>
      <w:spacing w:before="440" w:after="440" w:line="440" w:lineRule="atLeast"/>
      <w:contextualSpacing/>
    </w:pPr>
    <w:rPr>
      <w:b/>
      <w:bCs/>
      <w:iCs/>
      <w:sz w:val="40"/>
    </w:rPr>
  </w:style>
  <w:style w:type="character" w:customStyle="1" w:styleId="IntenseQuoteChar">
    <w:name w:val="Intense Quote Char"/>
    <w:basedOn w:val="DefaultParagraphFont"/>
    <w:link w:val="IntenseQuote"/>
    <w:uiPriority w:val="7"/>
    <w:semiHidden/>
    <w:rsid w:val="0051575A"/>
    <w:rPr>
      <w:b/>
      <w:bCs/>
      <w:iCs/>
      <w:sz w:val="40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3E435A"/>
    <w:rPr>
      <w:smallCaps/>
      <w:color w:val="auto"/>
      <w:u w:val="single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3E435A"/>
    <w:rPr>
      <w:b/>
      <w:bCs/>
      <w:smallCaps/>
      <w:color w:val="auto"/>
      <w:spacing w:val="5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A71877"/>
    <w:rPr>
      <w:rFonts w:eastAsiaTheme="majorEastAsia" w:cstheme="majorBidi"/>
      <w:b/>
      <w:bCs/>
      <w:caps/>
      <w:spacing w:val="20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A71877"/>
    <w:rPr>
      <w:rFonts w:eastAsiaTheme="majorEastAsia" w:cstheme="majorBidi"/>
      <w:b/>
      <w:bCs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146F65"/>
    <w:rPr>
      <w:rFonts w:eastAsiaTheme="majorEastAsia" w:cstheme="majorBidi"/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146F65"/>
    <w:rPr>
      <w:rFonts w:eastAsiaTheme="majorEastAsia" w:cstheme="majorBidi"/>
      <w:b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146F65"/>
    <w:rPr>
      <w:rFonts w:eastAsiaTheme="majorEastAsia" w:cstheme="majorBidi"/>
      <w:b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146F65"/>
    <w:rPr>
      <w:rFonts w:eastAsiaTheme="majorEastAsia" w:cstheme="majorBidi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146F65"/>
    <w:rPr>
      <w:rFonts w:eastAsiaTheme="majorEastAsia" w:cstheme="majorBidi"/>
      <w:iCs/>
      <w:szCs w:val="20"/>
      <w:lang w:val="en-GB"/>
    </w:rPr>
  </w:style>
  <w:style w:type="paragraph" w:styleId="Caption">
    <w:name w:val="caption"/>
    <w:basedOn w:val="Normal"/>
    <w:next w:val="Normal"/>
    <w:uiPriority w:val="6"/>
    <w:rsid w:val="00460B5C"/>
    <w:pPr>
      <w:spacing w:line="190" w:lineRule="atLeast"/>
    </w:pPr>
    <w:rPr>
      <w:b/>
      <w:bCs/>
      <w:szCs w:val="18"/>
    </w:rPr>
  </w:style>
  <w:style w:type="paragraph" w:styleId="TOC1">
    <w:name w:val="toc 1"/>
    <w:basedOn w:val="H1-Nonumbering"/>
    <w:next w:val="Normal"/>
    <w:uiPriority w:val="39"/>
    <w:rsid w:val="009D6428"/>
    <w:pPr>
      <w:keepNext w:val="0"/>
      <w:keepLines w:val="0"/>
      <w:tabs>
        <w:tab w:val="left" w:pos="284"/>
        <w:tab w:val="right" w:pos="7938"/>
      </w:tabs>
      <w:spacing w:line="280" w:lineRule="atLeast"/>
      <w:ind w:left="284" w:right="567" w:hanging="284"/>
      <w:contextualSpacing w:val="0"/>
      <w:outlineLvl w:val="9"/>
    </w:pPr>
    <w:rPr>
      <w:b/>
      <w:spacing w:val="0"/>
      <w:sz w:val="24"/>
    </w:rPr>
  </w:style>
  <w:style w:type="paragraph" w:styleId="TOC2">
    <w:name w:val="toc 2"/>
    <w:basedOn w:val="H1-Nonumbering"/>
    <w:next w:val="Normal"/>
    <w:uiPriority w:val="39"/>
    <w:rsid w:val="009D6428"/>
    <w:pPr>
      <w:keepNext w:val="0"/>
      <w:keepLines w:val="0"/>
      <w:tabs>
        <w:tab w:val="left" w:pos="567"/>
        <w:tab w:val="right" w:pos="7938"/>
      </w:tabs>
      <w:spacing w:line="280" w:lineRule="atLeast"/>
      <w:ind w:left="1021" w:right="567" w:hanging="737"/>
      <w:contextualSpacing w:val="0"/>
      <w:outlineLvl w:val="9"/>
    </w:pPr>
    <w:rPr>
      <w:b/>
      <w:spacing w:val="0"/>
      <w:sz w:val="24"/>
    </w:rPr>
  </w:style>
  <w:style w:type="paragraph" w:styleId="TOC3">
    <w:name w:val="toc 3"/>
    <w:basedOn w:val="H1-Nonumbering"/>
    <w:next w:val="Normal"/>
    <w:uiPriority w:val="39"/>
    <w:rsid w:val="009D6428"/>
    <w:pPr>
      <w:keepNext w:val="0"/>
      <w:keepLines w:val="0"/>
      <w:tabs>
        <w:tab w:val="left" w:pos="1588"/>
        <w:tab w:val="right" w:pos="7938"/>
      </w:tabs>
      <w:spacing w:line="280" w:lineRule="atLeast"/>
      <w:ind w:left="567" w:right="567"/>
      <w:contextualSpacing w:val="0"/>
      <w:outlineLvl w:val="9"/>
    </w:pPr>
    <w:rPr>
      <w:spacing w:val="0"/>
      <w:sz w:val="24"/>
    </w:rPr>
  </w:style>
  <w:style w:type="paragraph" w:styleId="TOC4">
    <w:name w:val="toc 4"/>
    <w:basedOn w:val="Normal"/>
    <w:next w:val="Normal"/>
    <w:uiPriority w:val="39"/>
    <w:semiHidden/>
    <w:rsid w:val="0043501D"/>
    <w:pPr>
      <w:tabs>
        <w:tab w:val="right" w:pos="7938"/>
      </w:tabs>
      <w:ind w:right="567"/>
    </w:pPr>
  </w:style>
  <w:style w:type="paragraph" w:styleId="TOC5">
    <w:name w:val="toc 5"/>
    <w:basedOn w:val="Normal"/>
    <w:next w:val="Normal"/>
    <w:uiPriority w:val="39"/>
    <w:semiHidden/>
    <w:rsid w:val="005124DD"/>
    <w:pPr>
      <w:tabs>
        <w:tab w:val="right" w:pos="7938"/>
      </w:tabs>
      <w:ind w:right="567"/>
    </w:pPr>
  </w:style>
  <w:style w:type="paragraph" w:styleId="TOC6">
    <w:name w:val="toc 6"/>
    <w:basedOn w:val="Normal"/>
    <w:next w:val="Normal"/>
    <w:uiPriority w:val="39"/>
    <w:semiHidden/>
    <w:rsid w:val="005124DD"/>
    <w:pPr>
      <w:tabs>
        <w:tab w:val="right" w:pos="7938"/>
      </w:tabs>
      <w:ind w:right="567"/>
    </w:pPr>
  </w:style>
  <w:style w:type="paragraph" w:styleId="TOC7">
    <w:name w:val="toc 7"/>
    <w:basedOn w:val="Normal"/>
    <w:next w:val="Normal"/>
    <w:uiPriority w:val="39"/>
    <w:semiHidden/>
    <w:rsid w:val="005124DD"/>
    <w:pPr>
      <w:tabs>
        <w:tab w:val="right" w:pos="7938"/>
      </w:tabs>
      <w:ind w:right="567"/>
    </w:pPr>
  </w:style>
  <w:style w:type="paragraph" w:styleId="TOC8">
    <w:name w:val="toc 8"/>
    <w:basedOn w:val="Normal"/>
    <w:next w:val="Normal"/>
    <w:uiPriority w:val="39"/>
    <w:semiHidden/>
    <w:rsid w:val="005124DD"/>
    <w:pPr>
      <w:tabs>
        <w:tab w:val="right" w:pos="7938"/>
      </w:tabs>
      <w:ind w:right="567"/>
    </w:pPr>
  </w:style>
  <w:style w:type="paragraph" w:styleId="TOC9">
    <w:name w:val="toc 9"/>
    <w:basedOn w:val="Normal"/>
    <w:next w:val="Normal"/>
    <w:uiPriority w:val="39"/>
    <w:semiHidden/>
    <w:rsid w:val="005124DD"/>
    <w:pPr>
      <w:tabs>
        <w:tab w:val="right" w:pos="7938"/>
      </w:tabs>
      <w:ind w:right="567"/>
    </w:pPr>
  </w:style>
  <w:style w:type="paragraph" w:styleId="TOCHeading">
    <w:name w:val="TOC Heading"/>
    <w:basedOn w:val="Heading1"/>
    <w:next w:val="Normal"/>
    <w:uiPriority w:val="39"/>
    <w:semiHidden/>
    <w:qFormat/>
    <w:rsid w:val="00AB12DB"/>
    <w:pPr>
      <w:pageBreakBefore/>
      <w:numPr>
        <w:numId w:val="0"/>
      </w:numPr>
      <w:spacing w:before="0" w:after="0" w:line="520" w:lineRule="atLeast"/>
    </w:pPr>
    <w:rPr>
      <w:color w:val="FFFFFF"/>
    </w:rPr>
  </w:style>
  <w:style w:type="paragraph" w:styleId="EndnoteText">
    <w:name w:val="endnote text"/>
    <w:basedOn w:val="Normal"/>
    <w:link w:val="EndnoteTextChar"/>
    <w:uiPriority w:val="99"/>
    <w:rsid w:val="00AF223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8003A"/>
    <w:rPr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4904C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4C9"/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456D6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60B5C"/>
    <w:rPr>
      <w:rFonts w:ascii="Calibri" w:hAnsi="Calibri" w:cs="Calibri"/>
      <w:sz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B957AF"/>
    <w:pPr>
      <w:tabs>
        <w:tab w:val="center" w:pos="4819"/>
        <w:tab w:val="right" w:pos="9638"/>
      </w:tabs>
      <w:spacing w:line="240" w:lineRule="atLeast"/>
    </w:pPr>
    <w:rPr>
      <w:caps/>
      <w:spacing w:val="20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957AF"/>
    <w:rPr>
      <w:rFonts w:ascii="Calibri" w:hAnsi="Calibri" w:cs="Calibri"/>
      <w:caps/>
      <w:spacing w:val="20"/>
      <w:sz w:val="18"/>
      <w:lang w:val="en-GB"/>
    </w:rPr>
  </w:style>
  <w:style w:type="character" w:styleId="PageNumber">
    <w:name w:val="page number"/>
    <w:basedOn w:val="DefaultParagraphFont"/>
    <w:uiPriority w:val="99"/>
    <w:semiHidden/>
    <w:rsid w:val="00B35E89"/>
    <w:rPr>
      <w:b/>
      <w:sz w:val="24"/>
      <w:lang w:val="en-GB"/>
    </w:rPr>
  </w:style>
  <w:style w:type="paragraph" w:customStyle="1" w:styleId="Template">
    <w:name w:val="Template"/>
    <w:uiPriority w:val="8"/>
    <w:semiHidden/>
    <w:qFormat/>
    <w:rsid w:val="004455FC"/>
    <w:rPr>
      <w:rFonts w:cs="Calibri"/>
      <w:caps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qFormat/>
    <w:rsid w:val="00CD6726"/>
  </w:style>
  <w:style w:type="paragraph" w:styleId="BalloonText">
    <w:name w:val="Balloon Text"/>
    <w:basedOn w:val="Normal"/>
    <w:link w:val="BalloonTextChar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5C"/>
    <w:rPr>
      <w:rFonts w:ascii="Calibri" w:hAnsi="Calibri" w:cs="Tahoma"/>
      <w:sz w:val="16"/>
      <w:szCs w:val="16"/>
      <w:lang w:val="en-GB"/>
    </w:rPr>
  </w:style>
  <w:style w:type="paragraph" w:customStyle="1" w:styleId="Leadtext">
    <w:name w:val="Leadtext"/>
    <w:basedOn w:val="Normal"/>
    <w:next w:val="Normal"/>
    <w:uiPriority w:val="8"/>
    <w:semiHidden/>
    <w:qFormat/>
    <w:rsid w:val="0011157F"/>
    <w:rPr>
      <w:caps/>
    </w:rPr>
  </w:style>
  <w:style w:type="table" w:styleId="TableGrid">
    <w:name w:val="Table Grid"/>
    <w:basedOn w:val="TableNormal"/>
    <w:uiPriority w:val="39"/>
    <w:rsid w:val="000032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strophe">
    <w:name w:val="Apostrophe"/>
    <w:basedOn w:val="Normal"/>
    <w:uiPriority w:val="8"/>
    <w:rsid w:val="00214BB6"/>
    <w:pPr>
      <w:spacing w:line="1140" w:lineRule="exact"/>
    </w:pPr>
    <w:rPr>
      <w:b/>
      <w:sz w:val="124"/>
    </w:rPr>
  </w:style>
  <w:style w:type="character" w:customStyle="1" w:styleId="LeadtextDateChar">
    <w:name w:val="Leadtext Date Char"/>
    <w:basedOn w:val="DefaultParagraphFont"/>
    <w:link w:val="LeadtextDate"/>
    <w:uiPriority w:val="8"/>
    <w:semiHidden/>
    <w:locked/>
    <w:rsid w:val="00146F65"/>
    <w:rPr>
      <w:b/>
      <w:lang w:val="en-GB"/>
    </w:rPr>
  </w:style>
  <w:style w:type="paragraph" w:customStyle="1" w:styleId="LeadtextDate">
    <w:name w:val="Leadtext Date"/>
    <w:basedOn w:val="Normal"/>
    <w:next w:val="Normal"/>
    <w:link w:val="LeadtextDateChar"/>
    <w:uiPriority w:val="8"/>
    <w:semiHidden/>
    <w:qFormat/>
    <w:rsid w:val="004905EE"/>
    <w:rPr>
      <w:b/>
    </w:rPr>
  </w:style>
  <w:style w:type="paragraph" w:customStyle="1" w:styleId="FactboxHeading">
    <w:name w:val="Factbox Heading"/>
    <w:basedOn w:val="H1-Nonumbering"/>
    <w:next w:val="FactboxText"/>
    <w:uiPriority w:val="5"/>
    <w:rsid w:val="001178AD"/>
    <w:pPr>
      <w:keepNext w:val="0"/>
      <w:keepLines w:val="0"/>
      <w:spacing w:line="280" w:lineRule="atLeast"/>
      <w:contextualSpacing w:val="0"/>
      <w:outlineLvl w:val="9"/>
    </w:pPr>
    <w:rPr>
      <w:b/>
      <w:sz w:val="24"/>
    </w:rPr>
  </w:style>
  <w:style w:type="paragraph" w:customStyle="1" w:styleId="DocumentHeading">
    <w:name w:val="Document Heading"/>
    <w:basedOn w:val="Normal"/>
    <w:uiPriority w:val="7"/>
    <w:semiHidden/>
    <w:qFormat/>
    <w:rsid w:val="0011157F"/>
    <w:pPr>
      <w:contextualSpacing/>
    </w:pPr>
    <w:rPr>
      <w:b/>
      <w:caps/>
    </w:rPr>
  </w:style>
  <w:style w:type="paragraph" w:customStyle="1" w:styleId="SenderTitle">
    <w:name w:val="Sender Title"/>
    <w:basedOn w:val="Normal"/>
    <w:uiPriority w:val="9"/>
    <w:semiHidden/>
    <w:qFormat/>
    <w:rsid w:val="00DD41AF"/>
    <w:rPr>
      <w:caps/>
      <w:sz w:val="16"/>
    </w:rPr>
  </w:style>
  <w:style w:type="paragraph" w:customStyle="1" w:styleId="FactboxText">
    <w:name w:val="Factbox Text"/>
    <w:basedOn w:val="FactboxHeading"/>
    <w:uiPriority w:val="5"/>
    <w:rsid w:val="000A1C8E"/>
    <w:rPr>
      <w:b w:val="0"/>
      <w:caps w:val="0"/>
      <w:spacing w:val="0"/>
    </w:rPr>
  </w:style>
  <w:style w:type="paragraph" w:customStyle="1" w:styleId="Template-Docinfo">
    <w:name w:val="Template - Doc info"/>
    <w:basedOn w:val="Template"/>
    <w:uiPriority w:val="8"/>
    <w:semiHidden/>
    <w:qFormat/>
    <w:rsid w:val="00AF574C"/>
  </w:style>
  <w:style w:type="paragraph" w:styleId="Quote">
    <w:name w:val="Quote"/>
    <w:basedOn w:val="Normal"/>
    <w:next w:val="Normal"/>
    <w:link w:val="QuoteChar"/>
    <w:uiPriority w:val="6"/>
    <w:rsid w:val="00FE0FA7"/>
    <w:rPr>
      <w:b/>
      <w:iCs/>
    </w:rPr>
  </w:style>
  <w:style w:type="character" w:customStyle="1" w:styleId="QuoteChar">
    <w:name w:val="Quote Char"/>
    <w:basedOn w:val="DefaultParagraphFont"/>
    <w:link w:val="Quote"/>
    <w:uiPriority w:val="6"/>
    <w:rsid w:val="00FE0FA7"/>
    <w:rPr>
      <w:b/>
      <w:iCs/>
      <w:lang w:val="en-GB"/>
    </w:rPr>
  </w:style>
  <w:style w:type="paragraph" w:styleId="NoteHeading">
    <w:name w:val="Note Heading"/>
    <w:basedOn w:val="Normal"/>
    <w:next w:val="Normal"/>
    <w:link w:val="NoteHeadingChar"/>
    <w:uiPriority w:val="8"/>
    <w:semiHidden/>
    <w:rsid w:val="00AF574C"/>
    <w:pPr>
      <w:spacing w:line="240" w:lineRule="auto"/>
    </w:pPr>
    <w:rPr>
      <w:caps/>
      <w:spacing w:val="12"/>
      <w:sz w:val="14"/>
    </w:rPr>
  </w:style>
  <w:style w:type="character" w:customStyle="1" w:styleId="NoteHeadingChar">
    <w:name w:val="Note Heading Char"/>
    <w:basedOn w:val="DefaultParagraphFont"/>
    <w:link w:val="NoteHeading"/>
    <w:uiPriority w:val="8"/>
    <w:semiHidden/>
    <w:rsid w:val="00146F65"/>
    <w:rPr>
      <w:caps/>
      <w:spacing w:val="12"/>
      <w:sz w:val="14"/>
      <w:lang w:val="en-GB"/>
    </w:rPr>
  </w:style>
  <w:style w:type="paragraph" w:styleId="Date">
    <w:name w:val="Date"/>
    <w:basedOn w:val="Normal"/>
    <w:next w:val="Normal"/>
    <w:link w:val="DateChar"/>
    <w:uiPriority w:val="9"/>
    <w:semiHidden/>
    <w:rsid w:val="004455FC"/>
    <w:rPr>
      <w:caps/>
      <w:sz w:val="16"/>
    </w:rPr>
  </w:style>
  <w:style w:type="paragraph" w:styleId="ListBullet">
    <w:name w:val="List Bullet"/>
    <w:basedOn w:val="Normal"/>
    <w:uiPriority w:val="4"/>
    <w:qFormat/>
    <w:rsid w:val="00FE0FA7"/>
    <w:pPr>
      <w:numPr>
        <w:numId w:val="19"/>
      </w:numPr>
      <w:spacing w:line="300" w:lineRule="atLeast"/>
      <w:ind w:left="357" w:hanging="357"/>
      <w:contextualSpacing/>
    </w:pPr>
  </w:style>
  <w:style w:type="table" w:customStyle="1" w:styleId="TheDanishInstituteforHumanRights">
    <w:name w:val="The Danish Institute for Human Rights"/>
    <w:basedOn w:val="TableNormal"/>
    <w:uiPriority w:val="99"/>
    <w:rsid w:val="000032DD"/>
    <w:pPr>
      <w:spacing w:before="40" w:after="40"/>
      <w:ind w:left="85" w:right="85"/>
    </w:pPr>
    <w:rPr>
      <w:caps/>
    </w:rPr>
    <w:tblPr>
      <w:tblBorders>
        <w:top w:val="single" w:sz="4" w:space="0" w:color="939598"/>
        <w:left w:val="single" w:sz="4" w:space="0" w:color="939598"/>
        <w:bottom w:val="single" w:sz="4" w:space="0" w:color="939598"/>
        <w:right w:val="single" w:sz="4" w:space="0" w:color="939598"/>
        <w:insideH w:val="single" w:sz="4" w:space="0" w:color="939598"/>
        <w:insideV w:val="single" w:sz="4" w:space="0" w:color="939598"/>
      </w:tblBorders>
      <w:tblCellMar>
        <w:left w:w="0" w:type="dxa"/>
        <w:right w:w="0" w:type="dxa"/>
      </w:tblCellMar>
    </w:tblPr>
  </w:style>
  <w:style w:type="paragraph" w:styleId="NormalIndent">
    <w:name w:val="Normal Indent"/>
    <w:basedOn w:val="Normal"/>
    <w:uiPriority w:val="99"/>
    <w:semiHidden/>
    <w:rsid w:val="00FE0FA7"/>
    <w:pPr>
      <w:ind w:left="851"/>
    </w:pPr>
  </w:style>
  <w:style w:type="paragraph" w:customStyle="1" w:styleId="Tabel">
    <w:name w:val="Tabel"/>
    <w:uiPriority w:val="8"/>
    <w:rsid w:val="00FE0FA7"/>
    <w:pPr>
      <w:spacing w:before="40" w:after="40"/>
      <w:ind w:left="85" w:right="85"/>
    </w:pPr>
    <w:rPr>
      <w:rFonts w:cs="Calibri"/>
      <w:caps/>
      <w:lang w:val="en-GB"/>
    </w:rPr>
  </w:style>
  <w:style w:type="paragraph" w:customStyle="1" w:styleId="TabelColumnHeading">
    <w:name w:val="Tabel Column Heading"/>
    <w:basedOn w:val="Tabel"/>
    <w:next w:val="Normal"/>
    <w:uiPriority w:val="8"/>
    <w:rsid w:val="00FE0FA7"/>
    <w:rPr>
      <w:b/>
    </w:rPr>
  </w:style>
  <w:style w:type="paragraph" w:customStyle="1" w:styleId="TabelNumbers">
    <w:name w:val="Tabel Numbers"/>
    <w:basedOn w:val="Tabel"/>
    <w:uiPriority w:val="8"/>
    <w:rsid w:val="00FE0FA7"/>
    <w:pPr>
      <w:jc w:val="right"/>
    </w:pPr>
  </w:style>
  <w:style w:type="paragraph" w:customStyle="1" w:styleId="Tabeltext">
    <w:name w:val="Tabel text"/>
    <w:basedOn w:val="Tabel"/>
    <w:uiPriority w:val="8"/>
    <w:rsid w:val="00FE0FA7"/>
  </w:style>
  <w:style w:type="paragraph" w:customStyle="1" w:styleId="TabelTotalNumbers">
    <w:name w:val="Tabel Total Numbers"/>
    <w:basedOn w:val="Normal"/>
    <w:uiPriority w:val="8"/>
    <w:rsid w:val="000032DD"/>
    <w:pPr>
      <w:spacing w:after="40"/>
      <w:jc w:val="right"/>
    </w:pPr>
    <w:rPr>
      <w:b/>
      <w:caps/>
    </w:rPr>
  </w:style>
  <w:style w:type="paragraph" w:customStyle="1" w:styleId="Note">
    <w:name w:val="Note"/>
    <w:basedOn w:val="Normal"/>
    <w:next w:val="Normal"/>
    <w:uiPriority w:val="6"/>
    <w:semiHidden/>
    <w:qFormat/>
    <w:rsid w:val="000D5434"/>
    <w:pPr>
      <w:spacing w:before="280" w:after="280" w:line="190" w:lineRule="atLeast"/>
      <w:contextualSpacing/>
    </w:pPr>
    <w:rPr>
      <w:sz w:val="14"/>
    </w:rPr>
  </w:style>
  <w:style w:type="character" w:customStyle="1" w:styleId="DateChar">
    <w:name w:val="Date Char"/>
    <w:basedOn w:val="DefaultParagraphFont"/>
    <w:link w:val="Date"/>
    <w:uiPriority w:val="9"/>
    <w:semiHidden/>
    <w:rsid w:val="00146F65"/>
    <w:rPr>
      <w:caps/>
      <w:sz w:val="16"/>
      <w:lang w:val="en-GB"/>
    </w:rPr>
  </w:style>
  <w:style w:type="paragraph" w:styleId="ListNumber">
    <w:name w:val="List Number"/>
    <w:basedOn w:val="Normal"/>
    <w:uiPriority w:val="4"/>
    <w:qFormat/>
    <w:rsid w:val="00FE0FA7"/>
    <w:pPr>
      <w:numPr>
        <w:numId w:val="20"/>
      </w:numPr>
      <w:spacing w:line="300" w:lineRule="atLeast"/>
      <w:contextualSpacing/>
    </w:pPr>
  </w:style>
  <w:style w:type="paragraph" w:customStyle="1" w:styleId="AgendaItem">
    <w:name w:val="Agenda Item"/>
    <w:basedOn w:val="Normal"/>
    <w:uiPriority w:val="9"/>
    <w:semiHidden/>
    <w:rsid w:val="00714AEC"/>
    <w:pPr>
      <w:numPr>
        <w:numId w:val="13"/>
      </w:numPr>
      <w:ind w:left="0" w:firstLine="0"/>
    </w:pPr>
    <w:rPr>
      <w:b/>
    </w:rPr>
  </w:style>
  <w:style w:type="paragraph" w:customStyle="1" w:styleId="Imprint-Heading">
    <w:name w:val="Imprint - Heading"/>
    <w:basedOn w:val="H1-Nonumbering"/>
    <w:next w:val="Imprint-Text"/>
    <w:uiPriority w:val="7"/>
    <w:rsid w:val="00FE0FA7"/>
    <w:pPr>
      <w:spacing w:line="280" w:lineRule="atLeast"/>
      <w:contextualSpacing w:val="0"/>
      <w:outlineLvl w:val="9"/>
    </w:pPr>
    <w:rPr>
      <w:b/>
      <w:sz w:val="24"/>
    </w:rPr>
  </w:style>
  <w:style w:type="paragraph" w:customStyle="1" w:styleId="Imprint-Text">
    <w:name w:val="Imprint - Text"/>
    <w:basedOn w:val="Normal"/>
    <w:uiPriority w:val="7"/>
    <w:rsid w:val="00E43708"/>
    <w:pPr>
      <w:framePr w:hSpace="142" w:wrap="around" w:hAnchor="margin" w:yAlign="bottom"/>
      <w:spacing w:line="240" w:lineRule="auto"/>
      <w:suppressOverlap/>
    </w:pPr>
  </w:style>
  <w:style w:type="paragraph" w:customStyle="1" w:styleId="Abbreviations-Heading">
    <w:name w:val="Abbreviations - Heading"/>
    <w:basedOn w:val="Heading1"/>
    <w:next w:val="Abbreviations-Text"/>
    <w:uiPriority w:val="7"/>
    <w:semiHidden/>
    <w:qFormat/>
    <w:rsid w:val="00AB12DB"/>
    <w:pPr>
      <w:numPr>
        <w:numId w:val="0"/>
      </w:numPr>
      <w:spacing w:before="0" w:after="0" w:line="280" w:lineRule="atLeast"/>
    </w:pPr>
    <w:rPr>
      <w:b/>
      <w:sz w:val="24"/>
    </w:rPr>
  </w:style>
  <w:style w:type="paragraph" w:customStyle="1" w:styleId="Abbreviations-Text">
    <w:name w:val="Abbreviations - Text"/>
    <w:basedOn w:val="Abbreviations-Heading"/>
    <w:uiPriority w:val="7"/>
    <w:rsid w:val="00367A63"/>
    <w:pPr>
      <w:tabs>
        <w:tab w:val="left" w:pos="1134"/>
      </w:tabs>
      <w:outlineLvl w:val="9"/>
    </w:pPr>
    <w:rPr>
      <w:b w:val="0"/>
      <w:caps w:val="0"/>
    </w:rPr>
  </w:style>
  <w:style w:type="paragraph" w:customStyle="1" w:styleId="Chapter">
    <w:name w:val="Chapter"/>
    <w:basedOn w:val="H1-Nonumbering"/>
    <w:link w:val="ChapterChar"/>
    <w:uiPriority w:val="5"/>
    <w:semiHidden/>
    <w:qFormat/>
    <w:rsid w:val="00AB12DB"/>
    <w:pPr>
      <w:pageBreakBefore/>
      <w:spacing w:line="520" w:lineRule="atLeast"/>
      <w:contextualSpacing w:val="0"/>
    </w:pPr>
    <w:rPr>
      <w:color w:val="FFFFFF"/>
    </w:rPr>
  </w:style>
  <w:style w:type="character" w:customStyle="1" w:styleId="ChapterChar">
    <w:name w:val="Chapter Char"/>
    <w:basedOn w:val="DefaultParagraphFont"/>
    <w:link w:val="Chapter"/>
    <w:uiPriority w:val="5"/>
    <w:semiHidden/>
    <w:rsid w:val="0051575A"/>
    <w:rPr>
      <w:rFonts w:eastAsiaTheme="majorEastAsia" w:cstheme="majorBidi"/>
      <w:bCs/>
      <w:caps/>
      <w:color w:val="FFFFFF"/>
      <w:spacing w:val="20"/>
      <w:sz w:val="48"/>
      <w:szCs w:val="28"/>
      <w:lang w:val="en-GB"/>
    </w:rPr>
  </w:style>
  <w:style w:type="paragraph" w:customStyle="1" w:styleId="Picturetext">
    <w:name w:val="Picture text"/>
    <w:basedOn w:val="Normal"/>
    <w:uiPriority w:val="4"/>
    <w:rsid w:val="00FE0FA7"/>
    <w:pPr>
      <w:spacing w:before="397"/>
      <w:ind w:left="284" w:right="284"/>
    </w:pPr>
    <w:rPr>
      <w:b/>
      <w:color w:val="FFFFFF" w:themeColor="background1"/>
    </w:rPr>
  </w:style>
  <w:style w:type="paragraph" w:customStyle="1" w:styleId="InsertPicture">
    <w:name w:val="InsertPicture"/>
    <w:basedOn w:val="Normal"/>
    <w:uiPriority w:val="5"/>
    <w:rsid w:val="00BA7C4E"/>
    <w:pPr>
      <w:ind w:left="-28"/>
    </w:pPr>
  </w:style>
  <w:style w:type="character" w:styleId="EndnoteReference">
    <w:name w:val="endnote reference"/>
    <w:basedOn w:val="DefaultParagraphFont"/>
    <w:uiPriority w:val="99"/>
    <w:rsid w:val="004904C9"/>
    <w:rPr>
      <w:rFonts w:ascii="Calibri" w:hAnsi="Calibri"/>
      <w:sz w:val="24"/>
      <w:vertAlign w:val="superscript"/>
      <w:lang w:val="en-GB"/>
    </w:rPr>
  </w:style>
  <w:style w:type="paragraph" w:customStyle="1" w:styleId="FrontpageTitle">
    <w:name w:val="Frontpage Title"/>
    <w:basedOn w:val="Title"/>
    <w:uiPriority w:val="10"/>
    <w:rsid w:val="0050769E"/>
    <w:pPr>
      <w:spacing w:before="160" w:after="200"/>
      <w:ind w:left="284" w:right="284"/>
    </w:pPr>
  </w:style>
  <w:style w:type="paragraph" w:customStyle="1" w:styleId="FrontpageSubtitle">
    <w:name w:val="Frontpage Subtitle"/>
    <w:basedOn w:val="Subtitle"/>
    <w:uiPriority w:val="10"/>
    <w:rsid w:val="0050769E"/>
    <w:pPr>
      <w:spacing w:before="160" w:after="200"/>
      <w:ind w:left="284" w:right="284"/>
    </w:pPr>
  </w:style>
  <w:style w:type="paragraph" w:customStyle="1" w:styleId="Summary">
    <w:name w:val="Summary"/>
    <w:basedOn w:val="Normal"/>
    <w:uiPriority w:val="8"/>
    <w:rsid w:val="00FE0FA7"/>
    <w:pPr>
      <w:spacing w:line="520" w:lineRule="atLeast"/>
      <w:ind w:left="329" w:right="329"/>
    </w:pPr>
    <w:rPr>
      <w:caps/>
      <w:color w:val="FFFFFF" w:themeColor="background1"/>
      <w:sz w:val="48"/>
    </w:rPr>
  </w:style>
  <w:style w:type="paragraph" w:customStyle="1" w:styleId="H1-Nonumbering">
    <w:name w:val="H1 - No numbering"/>
    <w:basedOn w:val="Heading1"/>
    <w:next w:val="Normal"/>
    <w:uiPriority w:val="1"/>
    <w:qFormat/>
    <w:rsid w:val="000A7B9C"/>
    <w:pPr>
      <w:numPr>
        <w:numId w:val="0"/>
      </w:numPr>
      <w:spacing w:before="0" w:after="0"/>
    </w:pPr>
  </w:style>
  <w:style w:type="paragraph" w:customStyle="1" w:styleId="H2-Nonumbering">
    <w:name w:val="H2 - No numbering"/>
    <w:basedOn w:val="Heading2"/>
    <w:next w:val="Normal"/>
    <w:uiPriority w:val="2"/>
    <w:qFormat/>
    <w:rsid w:val="003A121F"/>
    <w:pPr>
      <w:numPr>
        <w:ilvl w:val="0"/>
        <w:numId w:val="0"/>
      </w:numPr>
    </w:pPr>
  </w:style>
  <w:style w:type="paragraph" w:customStyle="1" w:styleId="H3-Nonumbering">
    <w:name w:val="H3 - No numbering"/>
    <w:basedOn w:val="Heading3"/>
    <w:next w:val="Normal"/>
    <w:uiPriority w:val="3"/>
    <w:qFormat/>
    <w:rsid w:val="003A121F"/>
    <w:pPr>
      <w:numPr>
        <w:ilvl w:val="0"/>
        <w:numId w:val="0"/>
      </w:numPr>
    </w:pPr>
  </w:style>
  <w:style w:type="paragraph" w:customStyle="1" w:styleId="H4-Nonumbering">
    <w:name w:val="H4 - No numbering"/>
    <w:basedOn w:val="Heading4"/>
    <w:next w:val="Normal"/>
    <w:uiPriority w:val="3"/>
    <w:qFormat/>
    <w:rsid w:val="003A121F"/>
    <w:pPr>
      <w:numPr>
        <w:ilvl w:val="0"/>
        <w:numId w:val="0"/>
      </w:numPr>
    </w:pPr>
  </w:style>
  <w:style w:type="paragraph" w:customStyle="1" w:styleId="ChapterHeadings">
    <w:name w:val="ChapterHeadings"/>
    <w:basedOn w:val="Heading1"/>
    <w:next w:val="Normal"/>
    <w:uiPriority w:val="6"/>
    <w:rsid w:val="00AB12DB"/>
    <w:pPr>
      <w:pageBreakBefore/>
      <w:numPr>
        <w:numId w:val="0"/>
      </w:numPr>
      <w:spacing w:before="0" w:after="0" w:line="520" w:lineRule="atLeast"/>
    </w:pPr>
    <w:rPr>
      <w:color w:val="FFFFFF"/>
      <w:szCs w:val="22"/>
    </w:rPr>
  </w:style>
  <w:style w:type="character" w:styleId="Hyperlink">
    <w:name w:val="Hyperlink"/>
    <w:basedOn w:val="DefaultParagraphFont"/>
    <w:uiPriority w:val="99"/>
    <w:unhideWhenUsed/>
    <w:rsid w:val="00CC1EC9"/>
    <w:rPr>
      <w:color w:val="0000FF" w:themeColor="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904C9"/>
    <w:rPr>
      <w:rFonts w:ascii="Calibri" w:hAnsi="Calibri"/>
      <w:sz w:val="24"/>
      <w:vertAlign w:val="superscript"/>
      <w:lang w:val="en-GB"/>
    </w:rPr>
  </w:style>
  <w:style w:type="paragraph" w:customStyle="1" w:styleId="TOCHeading-Hidden">
    <w:name w:val="TOC Heading - Hidden"/>
    <w:basedOn w:val="TOCHeading"/>
    <w:uiPriority w:val="39"/>
    <w:semiHidden/>
    <w:qFormat/>
    <w:rsid w:val="00FE0FA7"/>
    <w:pPr>
      <w:spacing w:line="120" w:lineRule="exact"/>
    </w:pPr>
    <w:rPr>
      <w:noProof/>
    </w:rPr>
  </w:style>
  <w:style w:type="paragraph" w:customStyle="1" w:styleId="ChapterHeadings-Hidden">
    <w:name w:val="ChapterHeadings - Hidden"/>
    <w:basedOn w:val="ChapterHeadings"/>
    <w:uiPriority w:val="5"/>
    <w:semiHidden/>
    <w:qFormat/>
    <w:rsid w:val="00DE0D74"/>
    <w:pPr>
      <w:pageBreakBefore w:val="0"/>
      <w:spacing w:line="14" w:lineRule="exact"/>
    </w:pPr>
  </w:style>
  <w:style w:type="paragraph" w:customStyle="1" w:styleId="Chapter-Hidden">
    <w:name w:val="Chapter - Hidden"/>
    <w:basedOn w:val="Chapter"/>
    <w:uiPriority w:val="5"/>
    <w:semiHidden/>
    <w:qFormat/>
    <w:rsid w:val="00DE0D74"/>
    <w:pPr>
      <w:pageBreakBefore w:val="0"/>
      <w:spacing w:line="14" w:lineRule="exact"/>
    </w:pPr>
  </w:style>
  <w:style w:type="character" w:styleId="PlaceholderText">
    <w:name w:val="Placeholder Text"/>
    <w:basedOn w:val="DefaultParagraphFont"/>
    <w:uiPriority w:val="99"/>
    <w:semiHidden/>
    <w:rsid w:val="00EE67BB"/>
    <w:rPr>
      <w:color w:val="80808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7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94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942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D3B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904AE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humanrights.dk/tools/human-rights-impact-assessment-guidance-toolbox/guia-de-evaluacion-de-impacto-en-los-derechos" TargetMode="Externa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umanrights.dk/tools/human-rights-impact-assessment-guidance-toolbox/version-espanol/participacion-de-las-parte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www.humanrights.dk/tools/human-rights-impact-assessment-guidance-toolbox/version-espanol/participacion-de-las-partes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13F4F-C184-4B5A-BD4F-57232568A937}"/>
      </w:docPartPr>
      <w:docPartBody>
        <w:p w:rsidR="00F16A64" w:rsidRDefault="006B2FF6">
          <w:r w:rsidRPr="006F2D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DD973731841BC8085718766925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9D0BD-4CCA-493A-A1C1-CE250D73C99F}"/>
      </w:docPartPr>
      <w:docPartBody>
        <w:p w:rsidR="00187E80" w:rsidRDefault="00F86CE3" w:rsidP="00F86CE3">
          <w:pPr>
            <w:pStyle w:val="3BFDD973731841BC8085718766925E3C"/>
          </w:pPr>
          <w:r>
            <w:t xml:space="preserve"> </w:t>
          </w:r>
        </w:p>
      </w:docPartBody>
    </w:docPart>
    <w:docPart>
      <w:docPartPr>
        <w:name w:val="4489DEB40C5241A1A1A3C0E33761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438C-7C3A-4E03-8C4B-5EC58D2CDCDD}"/>
      </w:docPartPr>
      <w:docPartBody>
        <w:p w:rsidR="00187E80" w:rsidRDefault="00F86CE3" w:rsidP="00F86CE3">
          <w:pPr>
            <w:pStyle w:val="4489DEB40C5241A1A1A3C0E33761052D"/>
          </w:pPr>
          <w:r w:rsidRPr="006F2D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4B2B171E94DF5846B0C8E1433F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49069-6432-4085-9A2D-C96DCA89902F}"/>
      </w:docPartPr>
      <w:docPartBody>
        <w:p w:rsidR="00187E80" w:rsidRDefault="00F86CE3" w:rsidP="00F86CE3">
          <w:pPr>
            <w:pStyle w:val="ABA4B2B171E94DF5846B0C8E1433F09C"/>
          </w:pPr>
          <w:r>
            <w:t xml:space="preserve"> </w:t>
          </w:r>
        </w:p>
      </w:docPartBody>
    </w:docPart>
    <w:docPart>
      <w:docPartPr>
        <w:name w:val="16393CA11A744F459D198E01085A6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EB355-D1B7-4AF1-86CD-161484571994}"/>
      </w:docPartPr>
      <w:docPartBody>
        <w:p w:rsidR="00187E80" w:rsidRDefault="00F86CE3" w:rsidP="00F86CE3">
          <w:pPr>
            <w:pStyle w:val="16393CA11A744F459D198E01085A653F"/>
          </w:pPr>
          <w:r>
            <w:t xml:space="preserve"> </w:t>
          </w:r>
        </w:p>
      </w:docPartBody>
    </w:docPart>
    <w:docPart>
      <w:docPartPr>
        <w:name w:val="35FE90545EB14820AA3109598F4DF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BF2AB-7B8E-46E8-B11E-4F49BD2FFDAE}"/>
      </w:docPartPr>
      <w:docPartBody>
        <w:p w:rsidR="00EE65D1" w:rsidRDefault="00031250" w:rsidP="00031250">
          <w:pPr>
            <w:pStyle w:val="35FE90545EB14820AA3109598F4DFEE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F6"/>
    <w:rsid w:val="00031250"/>
    <w:rsid w:val="00107276"/>
    <w:rsid w:val="00187E80"/>
    <w:rsid w:val="001C500B"/>
    <w:rsid w:val="00206F12"/>
    <w:rsid w:val="00257106"/>
    <w:rsid w:val="002A6980"/>
    <w:rsid w:val="002E1B29"/>
    <w:rsid w:val="003B21D5"/>
    <w:rsid w:val="0049567A"/>
    <w:rsid w:val="005C74F7"/>
    <w:rsid w:val="00633977"/>
    <w:rsid w:val="00646576"/>
    <w:rsid w:val="006B2FF6"/>
    <w:rsid w:val="006C29F1"/>
    <w:rsid w:val="007A6E80"/>
    <w:rsid w:val="00840556"/>
    <w:rsid w:val="00854FE7"/>
    <w:rsid w:val="00A43CFD"/>
    <w:rsid w:val="00A7124F"/>
    <w:rsid w:val="00A72596"/>
    <w:rsid w:val="00B47D59"/>
    <w:rsid w:val="00B677FD"/>
    <w:rsid w:val="00BA4C61"/>
    <w:rsid w:val="00BC034E"/>
    <w:rsid w:val="00CF5F51"/>
    <w:rsid w:val="00D17213"/>
    <w:rsid w:val="00D43128"/>
    <w:rsid w:val="00DD1AB2"/>
    <w:rsid w:val="00DD4126"/>
    <w:rsid w:val="00E61554"/>
    <w:rsid w:val="00EE65D1"/>
    <w:rsid w:val="00F1338D"/>
    <w:rsid w:val="00F16A64"/>
    <w:rsid w:val="00F40564"/>
    <w:rsid w:val="00F72371"/>
    <w:rsid w:val="00F8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CE3"/>
    <w:rPr>
      <w:color w:val="808080"/>
    </w:rPr>
  </w:style>
  <w:style w:type="paragraph" w:customStyle="1" w:styleId="0D819527AB5B46B18D42F9A9CD72DDB2">
    <w:name w:val="0D819527AB5B46B18D42F9A9CD72DDB2"/>
    <w:rsid w:val="006B2FF6"/>
    <w:pPr>
      <w:keepNext/>
      <w:keepLines/>
      <w:tabs>
        <w:tab w:val="left" w:pos="1134"/>
      </w:tabs>
      <w:spacing w:after="0" w:line="280" w:lineRule="atLeast"/>
      <w:contextualSpacing/>
    </w:pPr>
    <w:rPr>
      <w:rFonts w:ascii="Calibri" w:eastAsiaTheme="majorEastAsia" w:hAnsi="Calibri" w:cstheme="majorBidi"/>
      <w:bCs/>
      <w:spacing w:val="20"/>
      <w:sz w:val="24"/>
      <w:szCs w:val="28"/>
      <w:lang w:val="da-DK" w:eastAsia="en-US"/>
    </w:rPr>
  </w:style>
  <w:style w:type="paragraph" w:customStyle="1" w:styleId="0FA4C9909C0446C2BEF6631A588E8F65">
    <w:name w:val="0FA4C9909C0446C2BEF6631A588E8F65"/>
    <w:rsid w:val="006B2FF6"/>
    <w:pPr>
      <w:framePr w:hSpace="142" w:wrap="around" w:hAnchor="margin" w:yAlign="bottom"/>
      <w:spacing w:after="0" w:line="240" w:lineRule="auto"/>
      <w:suppressOverlap/>
    </w:pPr>
    <w:rPr>
      <w:rFonts w:ascii="Calibri" w:eastAsiaTheme="minorHAnsi" w:hAnsi="Calibri"/>
      <w:sz w:val="24"/>
      <w:szCs w:val="24"/>
      <w:lang w:val="da-DK" w:eastAsia="en-US"/>
    </w:rPr>
  </w:style>
  <w:style w:type="paragraph" w:customStyle="1" w:styleId="5450F7D3072C4641A408BDBBE6AA0DB2">
    <w:name w:val="5450F7D3072C4641A408BDBBE6AA0DB2"/>
    <w:rsid w:val="006B2FF6"/>
  </w:style>
  <w:style w:type="paragraph" w:customStyle="1" w:styleId="5AE7306657004083BBFC14E504707FF1">
    <w:name w:val="5AE7306657004083BBFC14E504707FF1"/>
    <w:rsid w:val="006B2FF6"/>
  </w:style>
  <w:style w:type="paragraph" w:customStyle="1" w:styleId="3BFDD973731841BC8085718766925E3C">
    <w:name w:val="3BFDD973731841BC8085718766925E3C"/>
    <w:rsid w:val="00F86CE3"/>
  </w:style>
  <w:style w:type="paragraph" w:customStyle="1" w:styleId="4489DEB40C5241A1A1A3C0E33761052D">
    <w:name w:val="4489DEB40C5241A1A1A3C0E33761052D"/>
    <w:rsid w:val="00F86CE3"/>
  </w:style>
  <w:style w:type="paragraph" w:customStyle="1" w:styleId="ABA4B2B171E94DF5846B0C8E1433F09C">
    <w:name w:val="ABA4B2B171E94DF5846B0C8E1433F09C"/>
    <w:rsid w:val="00F86CE3"/>
  </w:style>
  <w:style w:type="paragraph" w:customStyle="1" w:styleId="16393CA11A744F459D198E01085A653F">
    <w:name w:val="16393CA11A744F459D198E01085A653F"/>
    <w:rsid w:val="00F86CE3"/>
  </w:style>
  <w:style w:type="paragraph" w:customStyle="1" w:styleId="35FE90545EB14820AA3109598F4DFEE0">
    <w:name w:val="35FE90545EB14820AA3109598F4DFEE0"/>
    <w:rsid w:val="00031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andora">
  <a:themeElements>
    <a:clrScheme name="IMR - Green and black">
      <a:dk1>
        <a:sysClr val="windowText" lastClr="000000"/>
      </a:dk1>
      <a:lt1>
        <a:sysClr val="window" lastClr="FFFFFF"/>
      </a:lt1>
      <a:dk2>
        <a:srgbClr val="000000"/>
      </a:dk2>
      <a:lt2>
        <a:srgbClr val="4E5602"/>
      </a:lt2>
      <a:accent1>
        <a:srgbClr val="D04906"/>
      </a:accent1>
      <a:accent2>
        <a:srgbClr val="8781BD"/>
      </a:accent2>
      <a:accent3>
        <a:srgbClr val="B8005C"/>
      </a:accent3>
      <a:accent4>
        <a:srgbClr val="4E5602"/>
      </a:accent4>
      <a:accent5>
        <a:srgbClr val="B2CBD6"/>
      </a:accent5>
      <a:accent6>
        <a:srgbClr val="005B5C"/>
      </a:accent6>
      <a:hlink>
        <a:srgbClr val="0000FF"/>
      </a:hlink>
      <a:folHlink>
        <a:srgbClr val="800080"/>
      </a:folHlink>
    </a:clrScheme>
    <a:fontScheme name="Pandor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lnSpc>
            <a:spcPct val="93000"/>
          </a:lnSpc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6350">
          <a:noFill/>
        </a:ln>
      </a:spPr>
      <a:bodyPr wrap="square" lIns="0" tIns="0" rIns="0" bIns="0" rtlCol="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{"type":"richTextContentControl","id":"200e19f1-ec95-49c6-bfa0-178d001f5175","elementConfiguration":{"binding":"Translations.Authors","removeAndKeepContent":false,"disableUpdates":false,"type":"text"}},{"type":"richTextContentControl","id":"e985db66-194b-4eba-bc78-7cf762fda3af","elementConfiguration":{"binding":"UserProfile.Office.CompanyName","removeAndKeepContent":false,"disableUpdates":false,"type":"text"}},{"type":"richTextContentControl","id":"49d3c114-ba19-44a7-816e-bf62edd88f06","elementConfiguration":{"binding":"UserProfile.Office.Address","removeAndKeepContent":false,"disableUpdates":false,"type":"text"}},{"type":"richTextContentControl","id":"7030be16-b23d-48bc-ac23-958f19d87c32","elementConfiguration":{"binding":"Translations.Phone","removeAndKeepContent":false,"disableUpdates":false,"type":"text"}},{"type":"richTextContentControl","id":"253061db-698f-4e8d-ad9c-cd74c374662b","elementConfiguration":{"binding":"UserProfile.Office.Phone","removeAndKeepContent":false,"disableUpdates":false,"type":"text"}},{"type":"richTextContentControl","id":"c4b16aa3-de4e-430e-9fef-a481e1d28b0c","elementConfiguration":{"binding":"UserProfile.Office.Web","removeAndKeepContent":false,"disableUpdates":false,"type":"text"}},{"type":"richTextContentControl","id":"f1a6431c-9ce6-45c1-95b7-7c23e8852fb8","elementConfiguration":{"binding":"Translations.Reference","removeAndKeepContent":false,"disableUpdates":false,"type":"text"}},{"type":"richTextContentControl","id":"76cd2d3e-e05b-4221-be77-b84cae43474f","elementConfiguration":{"binding":"Translations.ImprintText","removeAndKeepContent":false,"disableUpdates":false,"type":"text"}},{"type":"richTextContentControl","id":"7e12fbbf-1469-4ea1-a79f-16cb02b72334","elementConfiguration":{"binding":"Translations.Content","removeAndKeepContent":false,"disableUpdates":false,"type":"text"}},{"type":"richTextContentControl","id":"e00cb2ea-d138-42ee-a6b2-ff6979719990","elementConfiguration":{"binding":"Translations.Content","removeAndKeepContent":false,"disableUpdates":false,"type":"text"}},{"type":"richTextContentControl","id":"468b7b2b-2bd2-46e0-a2af-2980e61daee7","elementConfiguration":{"binding":"Translations.Abbreviations","removeAndKeepContent":false,"disableUpdates":false,"type":"text"}},{"type":"richTextContentControl","id":"40efdd2b-610b-47d4-a336-c05c975c973a","elementConfiguration":{"binding":"Translations.Summery","removeAndKeepContent":false,"disableUpdates":false,"type":"text"}},{"type":"richTextContentControl","id":"bcb52474-b398-42d1-8bd6-9f240a45a1f8","elementConfiguration":{"binding":"Translations.Summery","removeAndKeepContent":false,"disableUpdates":false,"type":"text"}},{"type":"richTextContentControl","id":"ca8625ae-2bed-4070-9701-12606937fc0f","elementConfiguration":{"binding":"Translations.Chapter","removeAndKeepContent":false,"disableUpdates":false,"type":"text"}},{"type":"richTextContentControl","id":"6c1e0f47-1981-409a-b1a9-c456b05d3aaa","elementConfiguration":{"binding":"Translations.Chapter","removeAndKeepContent":false,"disableUpdates":false,"type":"text"}},{"type":"richTextContentControl","id":"29ca5de2-ff5c-4ca2-b22e-39e0c1ae8a44","elementConfiguration":{"binding":"Translations.Annexes","removeAndKeepContent":false,"disableUpdates":false,"type":"text"}},{"type":"richTextContentControl","id":"e4f5fb28-33a0-46d2-bbe1-630335e760b8","elementConfiguration":{"binding":"Translations.Annexes","removeAndKeepContent":false,"disableUpdates":false,"type":"text"}},{"type":"richTextContentControl","id":"b9f2f8b0-2aaf-415a-abcb-020e6cbc5176","elementConfiguration":{"binding":"Translations.Endnotes","removeAndKeepContent":false,"disableUpdates":false,"type":"text"}},{"type":"richTextContentControl","id":"ed772c7c-e987-4912-973e-de1d9ce94233","elementConfiguration":{"binding":"Translations.Endnotes","removeAndKeepContent":false,"disableUpdates":false,"type":"text"}}],"transformationConfigurations":[{"binding":"UserProfile.Logo.LogoName","shapeName":"LogoFirst_Hide","width":"{{UserProfile.Logo.LogoReportAFourWidth}}","namedSections":"first","namedPages":"first","leftOffset":"{{UserProfile.Logo.LogoReportAFourLeftOffset}}","horizontalRelativePosition":"page","topOffset":"{{UserProfile.Logo.LogoReportAFourTopOffset}}","verticalRelativePosition":"page","imageTextWrapping":"inFrontOfText","disableUpdates":false,"type":"imageHeader"},{"binding":"UserProfile.Logo.LogoName","shapeName":"LogoLast_Hide","width":"{{UserProfile.Logo.LogoReportAFourWidth}}","namedSections":"last","namedPages":"first","leftOffset":"{{UserProfile.Logo.LogoReportAFourLeftOffset}}","horizontalRelativePosition":"page","topOffset":"{{UserProfile.Logo.LogoReportAFourTopOffset}}","verticalRelativePosition":"page","imageTextWrapping":"inFrontOfText","disableUpdates":false,"type":"imageHeader"},{"language":"{{DocumentLanguage}}","disableUpdates":false,"type":"proofingLanguage"}],"isBaseTemplate":false,"templateName":"Report A4 - No numbering heading","templateDescription":"","enableDocumentContentUpdater":true,"version":"1.2"}]]></TemplafyTemplateConfiguratio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824C9BBCA1F438220196ED43732B7" ma:contentTypeVersion="11" ma:contentTypeDescription="Opret et nyt dokument." ma:contentTypeScope="" ma:versionID="be9159bf43c8d77a05159e35b55b941b">
  <xsd:schema xmlns:xsd="http://www.w3.org/2001/XMLSchema" xmlns:xs="http://www.w3.org/2001/XMLSchema" xmlns:p="http://schemas.microsoft.com/office/2006/metadata/properties" xmlns:ns2="e94c8f41-3618-4e32-be79-4798c670a4ab" xmlns:ns3="e0b9fb6f-b25c-4e3c-bd9f-c24c99f60129" targetNamespace="http://schemas.microsoft.com/office/2006/metadata/properties" ma:root="true" ma:fieldsID="f0653025881c634699f41bdd849715a4" ns2:_="" ns3:_="">
    <xsd:import namespace="e94c8f41-3618-4e32-be79-4798c670a4ab"/>
    <xsd:import namespace="e0b9fb6f-b25c-4e3c-bd9f-c24c99f6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8f41-3618-4e32-be79-4798c670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9fb6f-b25c-4e3c-bd9f-c24c99f60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C22E-A553-46C3-8C66-E90EC073915F}">
  <ds:schemaRefs/>
</ds:datastoreItem>
</file>

<file path=customXml/itemProps2.xml><?xml version="1.0" encoding="utf-8"?>
<ds:datastoreItem xmlns:ds="http://schemas.openxmlformats.org/officeDocument/2006/customXml" ds:itemID="{8C692A86-B584-42C0-954A-85B3757E1E3A}">
  <ds:schemaRefs/>
</ds:datastoreItem>
</file>

<file path=customXml/itemProps3.xml><?xml version="1.0" encoding="utf-8"?>
<ds:datastoreItem xmlns:ds="http://schemas.openxmlformats.org/officeDocument/2006/customXml" ds:itemID="{7F1134A9-AB64-44B1-83B5-D80FCD5ECB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04BF96-22F9-4A92-90A7-7B81C8A19E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9DC3E3-A02B-4EDC-BC04-DC3DCFD66407}"/>
</file>

<file path=customXml/itemProps6.xml><?xml version="1.0" encoding="utf-8"?>
<ds:datastoreItem xmlns:ds="http://schemas.openxmlformats.org/officeDocument/2006/customXml" ds:itemID="{B16A9C3C-B9AD-434E-9BF5-DB856F6E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3794</Words>
  <Characters>21631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Report A4</vt:lpstr>
      <vt:lpstr>Report</vt:lpstr>
    </vt:vector>
  </TitlesOfParts>
  <Company>The Danish Institute for Human Rights</Company>
  <LinksUpToDate>false</LinksUpToDate>
  <CharactersWithSpaces>25375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A4</dc:title>
  <dc:creator>Diana Rocio</dc:creator>
  <cp:lastModifiedBy>Stine Juhl Nielsen</cp:lastModifiedBy>
  <cp:revision>2</cp:revision>
  <cp:lastPrinted>2012-07-30T12:53:00Z</cp:lastPrinted>
  <dcterms:created xsi:type="dcterms:W3CDTF">2020-07-22T11:37:00Z</dcterms:created>
  <dcterms:modified xsi:type="dcterms:W3CDTF">2020-07-22T11:37:00Z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0x010100D12824C9BBCA1F438220196ED43732B7</vt:lpwstr>
  </property>
</Properties>
</file>