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word/glossary/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067" w:tblpY="634"/>
        <w:tblW w:w="0" w:type="auto"/>
        <w:shd w:val="clear" w:color="auto" w:fill="000000"/>
        <w:tblLayout w:type="fixed"/>
        <w:tblCellMar>
          <w:left w:w="0" w:type="dxa"/>
          <w:right w:w="0" w:type="dxa"/>
        </w:tblCellMar>
        <w:tblLook w:val="04A0" w:firstRow="1" w:lastRow="0" w:firstColumn="1" w:lastColumn="0" w:noHBand="0" w:noVBand="1"/>
      </w:tblPr>
      <w:tblGrid>
        <w:gridCol w:w="4423"/>
      </w:tblGrid>
      <w:tr w:rsidR="00EE384B" w:rsidRPr="009B3C12" w14:paraId="73042460" w14:textId="77777777" w:rsidTr="00F45B46">
        <w:trPr>
          <w:trHeight w:hRule="exact" w:val="5133"/>
        </w:trPr>
        <w:tc>
          <w:tcPr>
            <w:tcW w:w="4423" w:type="dxa"/>
            <w:shd w:val="clear" w:color="auto" w:fill="000000"/>
          </w:tcPr>
          <w:p w14:paraId="40EA2E6F" w14:textId="16ED2BCE" w:rsidR="0040387A" w:rsidRPr="00390058" w:rsidRDefault="00390058" w:rsidP="007B5F69">
            <w:pPr>
              <w:pStyle w:val="FrontpageTitle"/>
              <w:rPr>
                <w:lang w:val="es-CL"/>
              </w:rPr>
            </w:pPr>
            <w:r w:rsidRPr="00390058">
              <w:rPr>
                <w:sz w:val="44"/>
                <w:szCs w:val="44"/>
                <w:lang w:val="es-CL"/>
              </w:rPr>
              <w:t>Suplemento</w:t>
            </w:r>
            <w:r>
              <w:rPr>
                <w:sz w:val="44"/>
                <w:szCs w:val="44"/>
                <w:lang w:val="es-CL"/>
              </w:rPr>
              <w:t xml:space="preserve"> para evaluadores sobre </w:t>
            </w:r>
            <w:r w:rsidR="00C2162E">
              <w:rPr>
                <w:sz w:val="44"/>
                <w:szCs w:val="44"/>
                <w:lang w:val="es-CL"/>
              </w:rPr>
              <w:t xml:space="preserve">la </w:t>
            </w:r>
            <w:r w:rsidRPr="00390058">
              <w:rPr>
                <w:sz w:val="44"/>
                <w:szCs w:val="44"/>
                <w:lang w:val="es-CL"/>
              </w:rPr>
              <w:t>Recopilación de D</w:t>
            </w:r>
            <w:r w:rsidR="00AB6D27" w:rsidRPr="00390058">
              <w:rPr>
                <w:sz w:val="44"/>
                <w:szCs w:val="44"/>
                <w:lang w:val="es-CL"/>
              </w:rPr>
              <w:t>at</w:t>
            </w:r>
            <w:r w:rsidRPr="00390058">
              <w:rPr>
                <w:sz w:val="44"/>
                <w:szCs w:val="44"/>
                <w:lang w:val="es-CL"/>
              </w:rPr>
              <w:t xml:space="preserve">os </w:t>
            </w:r>
            <w:r>
              <w:rPr>
                <w:sz w:val="44"/>
                <w:szCs w:val="44"/>
                <w:lang w:val="es-CL"/>
              </w:rPr>
              <w:t xml:space="preserve">y </w:t>
            </w:r>
            <w:r w:rsidR="00C2162E">
              <w:rPr>
                <w:sz w:val="44"/>
                <w:szCs w:val="44"/>
                <w:lang w:val="es-CL"/>
              </w:rPr>
              <w:t xml:space="preserve">el </w:t>
            </w:r>
            <w:r w:rsidR="00403163">
              <w:rPr>
                <w:sz w:val="44"/>
                <w:szCs w:val="44"/>
                <w:lang w:val="es-CL"/>
              </w:rPr>
              <w:t xml:space="preserve">Desarrollo de </w:t>
            </w:r>
            <w:r w:rsidR="00C2162E">
              <w:rPr>
                <w:sz w:val="44"/>
                <w:szCs w:val="44"/>
                <w:lang w:val="es-CL"/>
              </w:rPr>
              <w:t xml:space="preserve">la </w:t>
            </w:r>
            <w:r w:rsidR="00403163">
              <w:rPr>
                <w:sz w:val="44"/>
                <w:szCs w:val="44"/>
                <w:lang w:val="es-CL"/>
              </w:rPr>
              <w:t>Línea de Base</w:t>
            </w:r>
          </w:p>
        </w:tc>
      </w:tr>
      <w:tr w:rsidR="00EE384B" w:rsidRPr="009B3C12" w14:paraId="39E2D61E" w14:textId="77777777" w:rsidTr="00F45B46">
        <w:trPr>
          <w:trHeight w:val="2587"/>
        </w:trPr>
        <w:tc>
          <w:tcPr>
            <w:tcW w:w="4423" w:type="dxa"/>
            <w:shd w:val="clear" w:color="auto" w:fill="000000"/>
            <w:vAlign w:val="bottom"/>
          </w:tcPr>
          <w:p w14:paraId="00F45EBB" w14:textId="02680D52" w:rsidR="00EE384B" w:rsidRPr="00403163" w:rsidRDefault="00403163" w:rsidP="007B5F69">
            <w:pPr>
              <w:pStyle w:val="FrontpageSubtitle"/>
              <w:spacing w:line="240" w:lineRule="auto"/>
              <w:rPr>
                <w:lang w:val="es-CL"/>
              </w:rPr>
            </w:pPr>
            <w:r w:rsidRPr="00403163">
              <w:rPr>
                <w:sz w:val="32"/>
                <w:szCs w:val="32"/>
                <w:lang w:val="es-CL"/>
              </w:rPr>
              <w:t xml:space="preserve">Guía de Evaluación de Impacto en Derechos </w:t>
            </w:r>
            <w:r>
              <w:rPr>
                <w:sz w:val="32"/>
                <w:szCs w:val="32"/>
                <w:lang w:val="es-CL"/>
              </w:rPr>
              <w:t xml:space="preserve">Humanos </w:t>
            </w:r>
            <w:r w:rsidR="0016653F">
              <w:rPr>
                <w:sz w:val="32"/>
                <w:szCs w:val="32"/>
                <w:lang w:val="es-CL"/>
              </w:rPr>
              <w:t>y Caja de Herramientas</w:t>
            </w:r>
          </w:p>
        </w:tc>
      </w:tr>
    </w:tbl>
    <w:p w14:paraId="4E3D20DA" w14:textId="0DF6F955" w:rsidR="00EE384B" w:rsidRPr="00403163" w:rsidRDefault="00EE384B">
      <w:pPr>
        <w:spacing w:line="276" w:lineRule="auto"/>
        <w:rPr>
          <w:lang w:val="es-CL"/>
        </w:rPr>
      </w:pPr>
    </w:p>
    <w:p w14:paraId="1A223C57" w14:textId="77777777" w:rsidR="00EE384B" w:rsidRPr="00403163" w:rsidRDefault="00EE384B">
      <w:pPr>
        <w:spacing w:line="276" w:lineRule="auto"/>
        <w:rPr>
          <w:lang w:val="es-CL"/>
        </w:rPr>
      </w:pPr>
      <w:r w:rsidRPr="00403163">
        <w:rPr>
          <w:lang w:val="es-CL"/>
        </w:rPr>
        <w:br w:type="page"/>
      </w:r>
    </w:p>
    <w:tbl>
      <w:tblPr>
        <w:tblStyle w:val="TableGrid"/>
        <w:tblpPr w:leftFromText="142" w:rightFromText="142" w:vertAnchor="page" w:horzAnchor="margin" w:tblpY="245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23"/>
      </w:tblGrid>
      <w:tr w:rsidR="00894394" w:rsidRPr="009B3C12" w14:paraId="411B0DE1" w14:textId="77777777" w:rsidTr="00F66FC5">
        <w:trPr>
          <w:trHeight w:hRule="exact" w:val="8643"/>
        </w:trPr>
        <w:tc>
          <w:tcPr>
            <w:tcW w:w="7923" w:type="dxa"/>
          </w:tcPr>
          <w:bookmarkStart w:id="0" w:name="_GoBack"/>
          <w:bookmarkEnd w:id="0"/>
          <w:p w14:paraId="4061A4A1" w14:textId="6F709EE3" w:rsidR="00894394" w:rsidRPr="00AB74B4" w:rsidRDefault="00894394" w:rsidP="00F66FC5">
            <w:pPr>
              <w:pStyle w:val="Imprint-Text"/>
              <w:framePr w:hSpace="0" w:wrap="auto" w:hAnchor="text" w:yAlign="inline"/>
              <w:suppressOverlap w:val="0"/>
              <w:rPr>
                <w:lang w:val="es-CL"/>
              </w:rPr>
            </w:pPr>
            <w:r w:rsidRPr="00CD20FE">
              <w:rPr>
                <w:b/>
                <w:bCs/>
                <w:lang w:val="en-US"/>
              </w:rPr>
              <w:lastRenderedPageBreak/>
              <w:fldChar w:fldCharType="begin"/>
            </w:r>
            <w:r w:rsidRPr="00AB74B4">
              <w:rPr>
                <w:b/>
                <w:bCs/>
                <w:lang w:val="es-CL"/>
              </w:rPr>
              <w:instrText xml:space="preserve"> STYLEREF  "Frontpage Title" </w:instrText>
            </w:r>
            <w:r w:rsidRPr="00CD20FE">
              <w:rPr>
                <w:b/>
                <w:bCs/>
                <w:lang w:val="en-US"/>
              </w:rPr>
              <w:fldChar w:fldCharType="end"/>
            </w:r>
            <w:r w:rsidRPr="00CD20FE">
              <w:rPr>
                <w:b/>
                <w:bCs/>
                <w:lang w:val="en-US"/>
              </w:rPr>
              <w:fldChar w:fldCharType="begin"/>
            </w:r>
            <w:r w:rsidRPr="00AB74B4">
              <w:rPr>
                <w:b/>
                <w:bCs/>
                <w:lang w:val="es-CL"/>
              </w:rPr>
              <w:instrText xml:space="preserve"> STYLEREF  "Frontpage Subtitle" </w:instrText>
            </w:r>
            <w:r w:rsidRPr="00CD20FE">
              <w:rPr>
                <w:b/>
                <w:bCs/>
                <w:lang w:val="en-US"/>
              </w:rPr>
              <w:fldChar w:fldCharType="end"/>
            </w:r>
            <w:r w:rsidR="00AB74B4" w:rsidRPr="001019E5">
              <w:rPr>
                <w:b/>
                <w:lang w:val="es-CL"/>
              </w:rPr>
              <w:t>Colaboradores</w:t>
            </w:r>
            <w:r w:rsidR="00AB74B4" w:rsidRPr="001019E5">
              <w:rPr>
                <w:color w:val="000000"/>
                <w:lang w:val="es-CL"/>
              </w:rPr>
              <w:t xml:space="preserve">: </w:t>
            </w:r>
            <w:r w:rsidR="0000557B" w:rsidRPr="00F934CE">
              <w:rPr>
                <w:rFonts w:eastAsia="Calibri" w:cs="Calibri"/>
                <w:lang w:val="es-CL"/>
              </w:rPr>
              <w:t>La versión de prueba 2016 de la Guía y Caja de Herramientas</w:t>
            </w:r>
            <w:r w:rsidR="0000557B">
              <w:rPr>
                <w:rFonts w:eastAsia="Calibri" w:cs="Calibri"/>
                <w:lang w:val="es-CL"/>
              </w:rPr>
              <w:t xml:space="preserve"> </w:t>
            </w:r>
            <w:r w:rsidR="0000557B" w:rsidRPr="00F934CE">
              <w:rPr>
                <w:rFonts w:eastAsia="Calibri" w:cs="Calibri"/>
                <w:lang w:val="es-CL"/>
              </w:rPr>
              <w:t>fue escrita por Nora Götzmann, Tulika Bansal, Elin Wrzoncki, Cathrine Bloch Veiberg, Jacqueline Tedaldi y Roya Høvsgaard. Esta versión 2020 incluye contribuciones de Signe Adreasen Lysgaard, Dirk Hoffmann, Emil Lindbland Kernell, Ashley Nancy Reynolds, Francesca Thornberry y Kayla Winarsky Green</w:t>
            </w:r>
            <w:r w:rsidRPr="00AB74B4">
              <w:rPr>
                <w:lang w:val="es-CL"/>
              </w:rPr>
              <w:t>.</w:t>
            </w:r>
          </w:p>
          <w:p w14:paraId="7CF57F0A" w14:textId="77777777" w:rsidR="00894394" w:rsidRPr="00AB74B4" w:rsidRDefault="00894394" w:rsidP="00F66FC5">
            <w:pPr>
              <w:pStyle w:val="Imprint-Text"/>
              <w:framePr w:hSpace="0" w:wrap="auto" w:hAnchor="text" w:yAlign="inline"/>
              <w:suppressOverlap w:val="0"/>
              <w:rPr>
                <w:sz w:val="14"/>
                <w:szCs w:val="14"/>
                <w:lang w:val="es-CL"/>
              </w:rPr>
            </w:pPr>
          </w:p>
          <w:p w14:paraId="71179891" w14:textId="379E84CF" w:rsidR="00894394" w:rsidRPr="00483C40" w:rsidRDefault="00894394" w:rsidP="00F66FC5">
            <w:pPr>
              <w:pStyle w:val="Imprint-Text"/>
              <w:framePr w:hSpace="0" w:wrap="auto" w:hAnchor="text" w:yAlign="inline"/>
              <w:suppressOverlap w:val="0"/>
              <w:rPr>
                <w:lang w:val="es-CL"/>
              </w:rPr>
            </w:pPr>
            <w:r w:rsidRPr="00483C40">
              <w:rPr>
                <w:b/>
                <w:bCs/>
                <w:lang w:val="es-CL"/>
              </w:rPr>
              <w:t>Editor</w:t>
            </w:r>
            <w:r w:rsidR="00AB74B4" w:rsidRPr="00483C40">
              <w:rPr>
                <w:b/>
                <w:bCs/>
                <w:lang w:val="es-CL"/>
              </w:rPr>
              <w:t>a</w:t>
            </w:r>
            <w:r w:rsidRPr="00483C40">
              <w:rPr>
                <w:lang w:val="es-CL"/>
              </w:rPr>
              <w:t>: Ashley Nancy Reynolds</w:t>
            </w:r>
          </w:p>
          <w:p w14:paraId="3144EF48" w14:textId="77777777" w:rsidR="00894394" w:rsidRPr="00483C40" w:rsidRDefault="00894394" w:rsidP="00F66FC5">
            <w:pPr>
              <w:spacing w:line="276" w:lineRule="auto"/>
              <w:rPr>
                <w:sz w:val="14"/>
                <w:szCs w:val="14"/>
                <w:lang w:val="es-CL"/>
              </w:rPr>
            </w:pPr>
            <w:r w:rsidRPr="00483C40">
              <w:rPr>
                <w:sz w:val="14"/>
                <w:szCs w:val="14"/>
                <w:lang w:val="es-CL"/>
              </w:rPr>
              <w:t> </w:t>
            </w:r>
          </w:p>
          <w:p w14:paraId="3C9C79B1" w14:textId="0F4D8DC6" w:rsidR="00894394" w:rsidRPr="00483C40" w:rsidRDefault="00483C40" w:rsidP="00F66FC5">
            <w:pPr>
              <w:pStyle w:val="Imprint-Text"/>
              <w:framePr w:hSpace="0" w:wrap="auto" w:hAnchor="text" w:yAlign="inline"/>
              <w:suppressOverlap w:val="0"/>
              <w:rPr>
                <w:lang w:val="es-CL"/>
              </w:rPr>
            </w:pPr>
            <w:r w:rsidRPr="001019E5">
              <w:rPr>
                <w:b/>
                <w:color w:val="000000"/>
                <w:lang w:val="es-CL"/>
              </w:rPr>
              <w:t>Agradecimientos</w:t>
            </w:r>
            <w:r w:rsidRPr="001019E5">
              <w:rPr>
                <w:lang w:val="es-CL"/>
              </w:rPr>
              <w:t>:</w:t>
            </w:r>
            <w:r>
              <w:rPr>
                <w:lang w:val="es-CL"/>
              </w:rPr>
              <w:t xml:space="preserve"> </w:t>
            </w:r>
            <w:r w:rsidR="0000557B" w:rsidRPr="001019E5">
              <w:rPr>
                <w:lang w:val="es-CL"/>
              </w:rPr>
              <w:t xml:space="preserve">Las </w:t>
            </w:r>
            <w:r w:rsidR="0000557B">
              <w:rPr>
                <w:lang w:val="es-CL"/>
              </w:rPr>
              <w:t xml:space="preserve">versiones de </w:t>
            </w:r>
            <w:r w:rsidR="0000557B" w:rsidRPr="001019E5">
              <w:rPr>
                <w:lang w:val="es-CL"/>
              </w:rPr>
              <w:t>prueba</w:t>
            </w:r>
            <w:r w:rsidR="0000557B">
              <w:rPr>
                <w:lang w:val="es-CL"/>
              </w:rPr>
              <w:t xml:space="preserve"> y final</w:t>
            </w:r>
            <w:r w:rsidR="0000557B" w:rsidRPr="001019E5">
              <w:rPr>
                <w:lang w:val="es-CL"/>
              </w:rPr>
              <w:t xml:space="preserve"> de la Guía y Caja de Herramientas se desarrollaron con el aporte de varias personas y organizaciones que contribuyeron con su </w:t>
            </w:r>
            <w:r w:rsidR="0000557B">
              <w:rPr>
                <w:lang w:val="es-CL"/>
              </w:rPr>
              <w:t>experticia</w:t>
            </w:r>
            <w:r w:rsidR="0000557B" w:rsidRPr="001019E5">
              <w:rPr>
                <w:lang w:val="es-CL"/>
              </w:rPr>
              <w:t xml:space="preserve">, reflexiones y tiempo de forma voluntaria, por lo cual estamos profundamente agradecidos. Deseamos </w:t>
            </w:r>
            <w:r w:rsidR="0000557B">
              <w:rPr>
                <w:lang w:val="es-CL"/>
              </w:rPr>
              <w:t>expresar</w:t>
            </w:r>
            <w:r w:rsidR="0000557B" w:rsidRPr="001019E5">
              <w:rPr>
                <w:lang w:val="es-CL"/>
              </w:rPr>
              <w:t xml:space="preserve"> nuestro sincero agradecimiento a: Désirée Abrahams, Day Associates; Manon Aubry, Sciences Po y Oxfam Franc</w:t>
            </w:r>
            <w:r w:rsidR="0000557B">
              <w:rPr>
                <w:lang w:val="es-CL"/>
              </w:rPr>
              <w:t>ia</w:t>
            </w:r>
            <w:r w:rsidR="0000557B" w:rsidRPr="001019E5">
              <w:rPr>
                <w:lang w:val="es-CL"/>
              </w:rPr>
              <w:t>; José Aylwin; Sibylle Baumgartner, Kuoni Travel Management Ltd</w:t>
            </w:r>
            <w:r w:rsidR="0000557B">
              <w:rPr>
                <w:lang w:val="es-CL"/>
              </w:rPr>
              <w:t>a</w:t>
            </w:r>
            <w:r w:rsidR="0000557B" w:rsidRPr="001019E5">
              <w:rPr>
                <w:lang w:val="es-CL"/>
              </w:rPr>
              <w:t xml:space="preserve">.; Richard Boele; Caroline Brodeur; Jonathan Drimmer; Gabriela Factor, Community Insights Group; Alejandro González, Proyecto de Organización, Desarrollo, Educación e Investigación (PODER); Jasmin Gut y Heloise Heyer, PeaceNexus; </w:t>
            </w:r>
            <w:r w:rsidR="0000557B">
              <w:rPr>
                <w:lang w:val="es-CL"/>
              </w:rPr>
              <w:t xml:space="preserve">International </w:t>
            </w:r>
            <w:r w:rsidR="0000557B" w:rsidRPr="001019E5">
              <w:rPr>
                <w:lang w:val="es-CL"/>
              </w:rPr>
              <w:t>Alert</w:t>
            </w:r>
            <w:r w:rsidR="0000557B">
              <w:rPr>
                <w:lang w:val="es-CL"/>
              </w:rPr>
              <w:t xml:space="preserve">; Miembros del Grupo de Trabajo de Derechos Humanos de </w:t>
            </w:r>
            <w:r w:rsidR="0000557B" w:rsidRPr="001019E5">
              <w:rPr>
                <w:lang w:val="es-CL"/>
              </w:rPr>
              <w:t>IPIECA</w:t>
            </w:r>
            <w:r w:rsidR="0000557B">
              <w:rPr>
                <w:lang w:val="es-CL"/>
              </w:rPr>
              <w:t>,</w:t>
            </w:r>
            <w:r w:rsidR="0000557B" w:rsidRPr="001019E5">
              <w:rPr>
                <w:lang w:val="es-CL"/>
              </w:rPr>
              <w:t xml:space="preserve"> la asociación mundial de</w:t>
            </w:r>
            <w:r w:rsidR="0000557B">
              <w:rPr>
                <w:lang w:val="es-CL"/>
              </w:rPr>
              <w:t xml:space="preserve">l sector </w:t>
            </w:r>
            <w:r w:rsidR="0000557B" w:rsidRPr="001019E5">
              <w:rPr>
                <w:lang w:val="es-CL"/>
              </w:rPr>
              <w:t xml:space="preserve">del petróleo y el gas para </w:t>
            </w:r>
            <w:r w:rsidR="0000557B">
              <w:rPr>
                <w:lang w:val="es-CL"/>
              </w:rPr>
              <w:t>promover el desempeño medioambientales</w:t>
            </w:r>
            <w:r w:rsidR="0000557B" w:rsidRPr="001019E5">
              <w:rPr>
                <w:lang w:val="es-CL"/>
              </w:rPr>
              <w:t xml:space="preserve"> y sociales; Madeleine Koalick, </w:t>
            </w:r>
            <w:r w:rsidR="0000557B">
              <w:rPr>
                <w:lang w:val="es-CL"/>
              </w:rPr>
              <w:t>Twentyfifty</w:t>
            </w:r>
            <w:r w:rsidR="0000557B" w:rsidRPr="001019E5">
              <w:rPr>
                <w:lang w:val="es-CL"/>
              </w:rPr>
              <w:t xml:space="preserve"> Ltd</w:t>
            </w:r>
            <w:r w:rsidR="0000557B">
              <w:rPr>
                <w:lang w:val="es-CL"/>
              </w:rPr>
              <w:t>a</w:t>
            </w:r>
            <w:r w:rsidR="0000557B" w:rsidRPr="001019E5">
              <w:rPr>
                <w:lang w:val="es-CL"/>
              </w:rPr>
              <w:t>.; Felicity Ann Kolp; Serena Lillywhite, Oxfam Australia; Lloyd Lipsett, LKL International Consulting In</w:t>
            </w:r>
            <w:r w:rsidR="0000557B">
              <w:rPr>
                <w:lang w:val="es-CL"/>
              </w:rPr>
              <w:t>c</w:t>
            </w:r>
            <w:r w:rsidR="0000557B" w:rsidRPr="001019E5">
              <w:rPr>
                <w:lang w:val="es-CL"/>
              </w:rPr>
              <w:t>.; Susan Mathews, ACNUDH; Siobhan McInerney-Lankford; Geneviève Paul, FIDH; Grace Sanico Steffan, ACNUDH; Haley St. Dennis; Sam Szoke-Burke, Centro de  Inversión Sostenible</w:t>
            </w:r>
            <w:r w:rsidR="0000557B">
              <w:rPr>
                <w:lang w:val="es-CL"/>
              </w:rPr>
              <w:t xml:space="preserve"> de la Universidad de Columbia</w:t>
            </w:r>
            <w:r w:rsidR="0000557B" w:rsidRPr="001019E5">
              <w:rPr>
                <w:lang w:val="es-CL"/>
              </w:rPr>
              <w:t>; Irit Tamir, Oxfam América; Deniz Utlu, Instituto Alemán de Derechos Humanos; Prof. Frank Vanclay, Universidad de Groningen; Margaret Wachenfeld; Yann Wyss, Nestlé; Sarah Zoen, Oxfam América. La contribución de revisores expertos no representa su aprobación del contenido. También nos gustaría agradecer a Flavia Fries por sus contribuciones</w:t>
            </w:r>
            <w:r w:rsidR="0000557B">
              <w:rPr>
                <w:lang w:val="es-CL"/>
              </w:rPr>
              <w:t xml:space="preserve"> </w:t>
            </w:r>
            <w:r w:rsidR="0000557B" w:rsidRPr="001019E5">
              <w:rPr>
                <w:lang w:val="es-CL"/>
              </w:rPr>
              <w:t xml:space="preserve">durante su beca en </w:t>
            </w:r>
            <w:r w:rsidR="0000557B">
              <w:rPr>
                <w:lang w:val="es-CL"/>
              </w:rPr>
              <w:t>el DIHR.</w:t>
            </w:r>
          </w:p>
          <w:p w14:paraId="59F561A7" w14:textId="77777777" w:rsidR="00894394" w:rsidRPr="00483C40" w:rsidRDefault="00894394" w:rsidP="00F66FC5">
            <w:pPr>
              <w:pStyle w:val="Imprint-Text"/>
              <w:framePr w:hSpace="0" w:wrap="auto" w:hAnchor="text" w:yAlign="inline"/>
              <w:suppressOverlap w:val="0"/>
              <w:rPr>
                <w:lang w:val="es-CL"/>
              </w:rPr>
            </w:pPr>
          </w:p>
          <w:p w14:paraId="35B02227" w14:textId="77777777" w:rsidR="00894394" w:rsidRPr="00483C40" w:rsidRDefault="00894394" w:rsidP="00F66FC5">
            <w:pPr>
              <w:pStyle w:val="Imprint-Text"/>
              <w:framePr w:hSpace="0" w:wrap="auto" w:hAnchor="text" w:yAlign="inline"/>
              <w:suppressOverlap w:val="0"/>
              <w:rPr>
                <w:lang w:val="es-CL"/>
              </w:rPr>
            </w:pPr>
          </w:p>
        </w:tc>
      </w:tr>
      <w:tr w:rsidR="00894394" w:rsidRPr="0049564A" w14:paraId="69305BCD" w14:textId="77777777" w:rsidTr="00F66FC5">
        <w:trPr>
          <w:trHeight w:val="3225"/>
        </w:trPr>
        <w:tc>
          <w:tcPr>
            <w:tcW w:w="7923" w:type="dxa"/>
            <w:tcMar>
              <w:top w:w="0" w:type="dxa"/>
            </w:tcMar>
          </w:tcPr>
          <w:p w14:paraId="45F0572A" w14:textId="77777777" w:rsidR="00894394" w:rsidRPr="00483C40" w:rsidRDefault="00894394" w:rsidP="00F66FC5">
            <w:pPr>
              <w:pStyle w:val="Imprint-Text"/>
              <w:framePr w:hSpace="0" w:wrap="auto" w:hAnchor="text" w:yAlign="inline"/>
              <w:suppressOverlap w:val="0"/>
              <w:rPr>
                <w:lang w:val="es-CL"/>
              </w:rPr>
            </w:pPr>
          </w:p>
          <w:p w14:paraId="304CCBB6" w14:textId="783B660F" w:rsidR="00894394" w:rsidRPr="000977EE" w:rsidRDefault="00894394" w:rsidP="00F66FC5">
            <w:pPr>
              <w:pStyle w:val="Imprint-Text"/>
              <w:framePr w:hSpace="0" w:wrap="auto" w:hAnchor="text" w:yAlign="inline"/>
              <w:suppressOverlap w:val="0"/>
              <w:rPr>
                <w:lang w:val="es-CL"/>
              </w:rPr>
            </w:pPr>
            <w:r w:rsidRPr="000977EE">
              <w:rPr>
                <w:lang w:val="es-CL"/>
              </w:rPr>
              <w:t xml:space="preserve">© </w:t>
            </w:r>
            <w:r w:rsidRPr="009A79F2">
              <w:fldChar w:fldCharType="begin"/>
            </w:r>
            <w:r w:rsidRPr="009A79F2">
              <w:instrText xml:space="preserve"> CREATEDATE  \@ "yyyy" </w:instrText>
            </w:r>
            <w:r w:rsidRPr="009A79F2">
              <w:fldChar w:fldCharType="separate"/>
            </w:r>
            <w:r>
              <w:rPr>
                <w:noProof/>
              </w:rPr>
              <w:t>2020</w:t>
            </w:r>
            <w:r w:rsidRPr="009A79F2">
              <w:fldChar w:fldCharType="end"/>
            </w:r>
            <w:r w:rsidRPr="000977EE">
              <w:rPr>
                <w:lang w:val="es-CL"/>
              </w:rPr>
              <w:t xml:space="preserve"> </w:t>
            </w:r>
            <w:sdt>
              <w:sdtPr>
                <w:tag w:val="{&quot;templafy&quot;:{&quot;id&quot;:&quot;3000ce3e-61e7-4c2c-be8a-859ecd488a9b&quot;}}"/>
                <w:id w:val="-712037480"/>
                <w:placeholder>
                  <w:docPart w:val="D2D0A2C6AA7044F89FCB26CFA0BF8702"/>
                </w:placeholder>
              </w:sdtPr>
              <w:sdtEndPr/>
              <w:sdtContent>
                <w:r w:rsidR="000977EE" w:rsidRPr="000977EE">
                  <w:rPr>
                    <w:lang w:val="es-CL"/>
                  </w:rPr>
                  <w:t>Instituto Danés de Derechos H</w:t>
                </w:r>
                <w:r w:rsidR="000977EE">
                  <w:rPr>
                    <w:lang w:val="es-CL"/>
                  </w:rPr>
                  <w:t>umanos</w:t>
                </w:r>
              </w:sdtContent>
            </w:sdt>
          </w:p>
          <w:sdt>
            <w:sdtPr>
              <w:tag w:val="{&quot;templafy&quot;:{&quot;id&quot;:&quot;d7e06993-62af-489f-9da8-4e7f93524090&quot;}}"/>
              <w:id w:val="-1496490618"/>
              <w:placeholder>
                <w:docPart w:val="DE9F2B9135CE4DF4A4E7407A6D3622F1"/>
              </w:placeholder>
            </w:sdtPr>
            <w:sdtEndPr/>
            <w:sdtContent>
              <w:p w14:paraId="0D2FDCB6" w14:textId="77777777" w:rsidR="00894394" w:rsidRDefault="00894394" w:rsidP="00F66FC5">
                <w:pPr>
                  <w:pStyle w:val="Imprint-Text"/>
                  <w:framePr w:hSpace="0" w:wrap="auto" w:hAnchor="text" w:yAlign="inline"/>
                  <w:suppressOverlap w:val="0"/>
                </w:pPr>
                <w:r>
                  <w:t>Wilders Plads 8K</w:t>
                </w:r>
              </w:p>
              <w:p w14:paraId="0032F28F" w14:textId="12C6CEDE" w:rsidR="00894394" w:rsidRDefault="00894394" w:rsidP="00F66FC5">
                <w:pPr>
                  <w:pStyle w:val="Imprint-Text"/>
                  <w:framePr w:hSpace="0" w:wrap="auto" w:hAnchor="text" w:yAlign="inline"/>
                  <w:suppressOverlap w:val="0"/>
                </w:pPr>
                <w:r>
                  <w:t>DK-1403 Copenhag</w:t>
                </w:r>
                <w:r w:rsidR="000977EE">
                  <w:t>ue</w:t>
                </w:r>
              </w:p>
            </w:sdtContent>
          </w:sdt>
          <w:p w14:paraId="3D901385" w14:textId="48DD8918" w:rsidR="00894394" w:rsidRPr="009D4C9C" w:rsidRDefault="006734D7" w:rsidP="00F66FC5">
            <w:pPr>
              <w:pStyle w:val="Imprint-Text"/>
              <w:framePr w:hSpace="0" w:wrap="auto" w:hAnchor="text" w:yAlign="inline"/>
              <w:suppressOverlap w:val="0"/>
              <w:rPr>
                <w:lang w:val="es-CL"/>
              </w:rPr>
            </w:pPr>
            <w:sdt>
              <w:sdtPr>
                <w:tag w:val="{&quot;templafy&quot;:{&quot;id&quot;:&quot;3f8a922b-aa40-4ff5-bf34-06ac2335eb06&quot;}}"/>
                <w:id w:val="587966205"/>
                <w:placeholder>
                  <w:docPart w:val="DE9F2B9135CE4DF4A4E7407A6D3622F1"/>
                </w:placeholder>
              </w:sdtPr>
              <w:sdtEndPr/>
              <w:sdtContent>
                <w:r w:rsidR="000977EE" w:rsidRPr="009D4C9C">
                  <w:rPr>
                    <w:lang w:val="es-CL"/>
                  </w:rPr>
                  <w:t>Teléfono</w:t>
                </w:r>
              </w:sdtContent>
            </w:sdt>
            <w:r w:rsidR="00894394" w:rsidRPr="009D4C9C">
              <w:rPr>
                <w:lang w:val="es-CL"/>
              </w:rPr>
              <w:t xml:space="preserve"> </w:t>
            </w:r>
            <w:sdt>
              <w:sdtPr>
                <w:tag w:val="{&quot;templafy&quot;:{&quot;id&quot;:&quot;5c735fbc-ce37-45c9-baaf-425160945b1c&quot;}}"/>
                <w:id w:val="-1891258720"/>
                <w:placeholder>
                  <w:docPart w:val="DE9F2B9135CE4DF4A4E7407A6D3622F1"/>
                </w:placeholder>
              </w:sdtPr>
              <w:sdtEndPr/>
              <w:sdtContent>
                <w:r w:rsidR="00894394" w:rsidRPr="009D4C9C">
                  <w:rPr>
                    <w:lang w:val="es-CL"/>
                  </w:rPr>
                  <w:t>+45 3269 8888</w:t>
                </w:r>
              </w:sdtContent>
            </w:sdt>
          </w:p>
          <w:p w14:paraId="5B49984D" w14:textId="77777777" w:rsidR="00894394" w:rsidRPr="009D4C9C" w:rsidRDefault="00894394" w:rsidP="00F66FC5">
            <w:pPr>
              <w:pStyle w:val="Imprint-Text"/>
              <w:framePr w:hSpace="0" w:wrap="auto" w:hAnchor="text" w:yAlign="inline"/>
              <w:suppressOverlap w:val="0"/>
              <w:rPr>
                <w:lang w:val="es-CL"/>
              </w:rPr>
            </w:pPr>
            <w:r w:rsidRPr="009D4C9C">
              <w:rPr>
                <w:lang w:val="es-CL"/>
              </w:rPr>
              <w:t>www.</w:t>
            </w:r>
            <w:sdt>
              <w:sdtPr>
                <w:tag w:val="{&quot;templafy&quot;:{&quot;id&quot;:&quot;70bdfb5b-e08d-4157-9d03-3d3cb386dbe5&quot;}}"/>
                <w:id w:val="-1607260923"/>
                <w:placeholder>
                  <w:docPart w:val="DE9F2B9135CE4DF4A4E7407A6D3622F1"/>
                </w:placeholder>
              </w:sdtPr>
              <w:sdtEndPr/>
              <w:sdtContent>
                <w:r w:rsidRPr="009D4C9C">
                  <w:rPr>
                    <w:lang w:val="es-CL"/>
                  </w:rPr>
                  <w:t>humanrights.dk</w:t>
                </w:r>
              </w:sdtContent>
            </w:sdt>
          </w:p>
          <w:p w14:paraId="3164B909" w14:textId="77777777" w:rsidR="00894394" w:rsidRPr="009D4C9C" w:rsidRDefault="00894394" w:rsidP="00F66FC5">
            <w:pPr>
              <w:pStyle w:val="Imprint-Text"/>
              <w:framePr w:hSpace="0" w:wrap="auto" w:hAnchor="text" w:yAlign="inline"/>
              <w:suppressOverlap w:val="0"/>
              <w:rPr>
                <w:sz w:val="14"/>
                <w:szCs w:val="14"/>
                <w:lang w:val="es-CL"/>
              </w:rPr>
            </w:pPr>
          </w:p>
          <w:sdt>
            <w:sdtPr>
              <w:tag w:val="{&quot;templafy&quot;:{&quot;id&quot;:&quot;e7aa10b0-5784-4607-8b6f-e910edfd1c14&quot;}}"/>
              <w:id w:val="-2039270092"/>
              <w:placeholder>
                <w:docPart w:val="91701EBBFFD846EEB0A94998E6DE9CB6"/>
              </w:placeholder>
            </w:sdtPr>
            <w:sdtEndPr/>
            <w:sdtContent>
              <w:p w14:paraId="001B59CD" w14:textId="2145CD38" w:rsidR="00894394" w:rsidRPr="007B24B7" w:rsidRDefault="0000557B" w:rsidP="00F66FC5">
                <w:pPr>
                  <w:pStyle w:val="Imprint-Text"/>
                  <w:framePr w:hSpace="0" w:wrap="auto" w:hAnchor="text" w:yAlign="inline"/>
                  <w:suppressOverlap w:val="0"/>
                  <w:rPr>
                    <w:lang w:val="es-CL"/>
                  </w:rPr>
                </w:pPr>
                <w:r w:rsidRPr="00F934CE">
                  <w:rPr>
                    <w:rFonts w:eastAsia="Calibri" w:cs="Calibri"/>
                    <w:lang w:val="es-CL"/>
                  </w:rPr>
                  <w:t xml:space="preserve">Siempre que </w:t>
                </w:r>
                <w:r>
                  <w:rPr>
                    <w:rFonts w:eastAsia="Calibri" w:cs="Calibri"/>
                    <w:lang w:val="es-CL"/>
                  </w:rPr>
                  <w:t>su</w:t>
                </w:r>
                <w:r w:rsidRPr="00F934CE">
                  <w:rPr>
                    <w:rFonts w:eastAsia="Calibri" w:cs="Calibri"/>
                    <w:lang w:val="es-CL"/>
                  </w:rPr>
                  <w:t xml:space="preserve"> reproducción </w:t>
                </w:r>
                <w:r>
                  <w:rPr>
                    <w:rFonts w:eastAsia="Calibri" w:cs="Calibri"/>
                    <w:lang w:val="es-CL"/>
                  </w:rPr>
                  <w:t xml:space="preserve">no </w:t>
                </w:r>
                <w:r w:rsidRPr="00F934CE">
                  <w:rPr>
                    <w:rFonts w:eastAsia="Calibri" w:cs="Calibri"/>
                    <w:lang w:val="es-CL"/>
                  </w:rPr>
                  <w:t xml:space="preserve">sea para uso comercial, esta publicación, o partes de </w:t>
                </w:r>
                <w:r>
                  <w:rPr>
                    <w:rFonts w:eastAsia="Calibri" w:cs="Calibri"/>
                    <w:lang w:val="es-CL"/>
                  </w:rPr>
                  <w:t>esta</w:t>
                </w:r>
                <w:r w:rsidRPr="00F934CE">
                  <w:rPr>
                    <w:rFonts w:eastAsia="Calibri" w:cs="Calibri"/>
                    <w:lang w:val="es-CL"/>
                  </w:rPr>
                  <w:t xml:space="preserve"> pueden ser reproducidas si se cita el autor y la fuente</w:t>
                </w:r>
                <w:r w:rsidR="00894394" w:rsidRPr="007B24B7">
                  <w:rPr>
                    <w:lang w:val="es-CL"/>
                  </w:rPr>
                  <w:t>.</w:t>
                </w:r>
              </w:p>
            </w:sdtContent>
          </w:sdt>
          <w:p w14:paraId="3450C48C" w14:textId="77777777" w:rsidR="00894394" w:rsidRPr="007B24B7" w:rsidRDefault="00894394" w:rsidP="00F66FC5">
            <w:pPr>
              <w:pStyle w:val="Imprint-Text"/>
              <w:framePr w:hSpace="0" w:wrap="auto" w:hAnchor="text" w:yAlign="inline"/>
              <w:suppressOverlap w:val="0"/>
              <w:rPr>
                <w:sz w:val="14"/>
                <w:szCs w:val="14"/>
                <w:lang w:val="es-CL"/>
              </w:rPr>
            </w:pPr>
          </w:p>
          <w:sdt>
            <w:sdtPr>
              <w:tag w:val="{&quot;templafy&quot;:{&quot;id&quot;:&quot;b177ea3c-ed73-4981-a0dc-cda8a91ce264&quot;}}"/>
              <w:id w:val="1449591830"/>
              <w:placeholder>
                <w:docPart w:val="1B52111140874C4E8195A6C13CA63878"/>
              </w:placeholder>
            </w:sdtPr>
            <w:sdtEndPr/>
            <w:sdtContent>
              <w:p w14:paraId="1990F5BF" w14:textId="3EC627DA" w:rsidR="00894394" w:rsidRPr="006914D5" w:rsidRDefault="0000557B" w:rsidP="00F66FC5">
                <w:pPr>
                  <w:pStyle w:val="Imprint-Text"/>
                  <w:framePr w:hSpace="0" w:wrap="auto" w:hAnchor="text" w:yAlign="inline"/>
                  <w:suppressOverlap w:val="0"/>
                  <w:rPr>
                    <w:lang w:val="es-CL"/>
                  </w:rPr>
                </w:pPr>
                <w:r w:rsidRPr="00F934CE">
                  <w:rPr>
                    <w:rFonts w:eastAsia="Calibri" w:cs="Calibri"/>
                    <w:lang w:val="es-CL"/>
                  </w:rPr>
                  <w:t xml:space="preserve">En el </w:t>
                </w:r>
                <w:r>
                  <w:rPr>
                    <w:rFonts w:eastAsia="Calibri" w:cs="Calibri"/>
                    <w:lang w:val="es-CL"/>
                  </w:rPr>
                  <w:t>DIHR</w:t>
                </w:r>
                <w:r w:rsidRPr="00F934CE">
                  <w:rPr>
                    <w:rFonts w:eastAsia="Calibri" w:cs="Calibri"/>
                    <w:lang w:val="es-CL"/>
                  </w:rPr>
                  <w:t xml:space="preserve"> </w:t>
                </w:r>
                <w:r>
                  <w:rPr>
                    <w:rFonts w:eastAsia="Calibri" w:cs="Calibri"/>
                    <w:lang w:val="es-CL"/>
                  </w:rPr>
                  <w:t>queremos</w:t>
                </w:r>
                <w:r w:rsidRPr="00F934CE">
                  <w:rPr>
                    <w:rFonts w:eastAsia="Calibri" w:cs="Calibri"/>
                    <w:lang w:val="es-CL"/>
                  </w:rPr>
                  <w:t xml:space="preserve"> que nuestras publicaciones sean </w:t>
                </w:r>
                <w:r>
                  <w:rPr>
                    <w:rFonts w:eastAsia="Calibri" w:cs="Calibri"/>
                    <w:lang w:val="es-CL"/>
                  </w:rPr>
                  <w:t xml:space="preserve">tan </w:t>
                </w:r>
                <w:r w:rsidRPr="00F934CE">
                  <w:rPr>
                    <w:rFonts w:eastAsia="Calibri" w:cs="Calibri"/>
                    <w:lang w:val="es-CL"/>
                  </w:rPr>
                  <w:t xml:space="preserve">accesibles </w:t>
                </w:r>
                <w:r>
                  <w:rPr>
                    <w:rFonts w:eastAsia="Calibri" w:cs="Calibri"/>
                    <w:lang w:val="es-CL"/>
                  </w:rPr>
                  <w:t xml:space="preserve">como sea </w:t>
                </w:r>
                <w:r w:rsidRPr="00F934CE">
                  <w:rPr>
                    <w:rFonts w:eastAsia="Calibri" w:cs="Calibri"/>
                    <w:lang w:val="es-CL"/>
                  </w:rPr>
                  <w:t>posible. Usamos tamaños de fuente grandes, líneas cortas (</w:t>
                </w:r>
                <w:r>
                  <w:rPr>
                    <w:rFonts w:eastAsia="Calibri" w:cs="Calibri"/>
                    <w:lang w:val="es-CL"/>
                  </w:rPr>
                  <w:t>sin</w:t>
                </w:r>
                <w:r w:rsidRPr="00F934CE">
                  <w:rPr>
                    <w:rFonts w:eastAsia="Calibri" w:cs="Calibri"/>
                    <w:lang w:val="es-CL"/>
                  </w:rPr>
                  <w:t xml:space="preserve"> guiones), texto alineado a la izquierda y fuerte contraste para una máxima legibilidad. Para más información sobre accesibilidad, </w:t>
                </w:r>
                <w:r>
                  <w:rPr>
                    <w:rFonts w:eastAsia="Calibri" w:cs="Calibri"/>
                    <w:lang w:val="es-CL"/>
                  </w:rPr>
                  <w:t>visite</w:t>
                </w:r>
                <w:r w:rsidRPr="00F934CE">
                  <w:rPr>
                    <w:rFonts w:eastAsia="Calibri" w:cs="Calibri"/>
                    <w:lang w:val="es-CL"/>
                  </w:rPr>
                  <w:t xml:space="preserve"> </w:t>
                </w:r>
                <w:r w:rsidR="00894394" w:rsidRPr="006914D5">
                  <w:rPr>
                    <w:lang w:val="es-CL"/>
                  </w:rPr>
                  <w:t>www.humanrights.dk/accessibility</w:t>
                </w:r>
              </w:p>
            </w:sdtContent>
          </w:sdt>
        </w:tc>
      </w:tr>
    </w:tbl>
    <w:p w14:paraId="5E8B25F8" w14:textId="1C26289E" w:rsidR="0050769E" w:rsidRPr="006914D5" w:rsidRDefault="0050769E" w:rsidP="00212FD6">
      <w:pPr>
        <w:rPr>
          <w:lang w:val="es-CL"/>
        </w:rPr>
        <w:sectPr w:rsidR="0050769E" w:rsidRPr="006914D5" w:rsidSect="00DE0F12">
          <w:headerReference w:type="first" r:id="rId13"/>
          <w:footerReference w:type="first" r:id="rId14"/>
          <w:endnotePr>
            <w:numFmt w:val="decimal"/>
          </w:endnotePr>
          <w:type w:val="continuous"/>
          <w:pgSz w:w="11906" w:h="16838" w:code="9"/>
          <w:pgMar w:top="2461" w:right="1985" w:bottom="1814" w:left="1985" w:header="686" w:footer="663" w:gutter="0"/>
          <w:cols w:space="708"/>
          <w:noEndnote/>
          <w:titlePg/>
          <w:docGrid w:linePitch="360"/>
        </w:sectPr>
      </w:pPr>
    </w:p>
    <w:tbl>
      <w:tblPr>
        <w:tblStyle w:val="TableGrid"/>
        <w:tblpPr w:leftFromText="142" w:rightFromText="5670" w:vertAnchor="page" w:horzAnchor="margin" w:tblpX="1" w:tblpY="1"/>
        <w:tblOverlap w:val="never"/>
        <w:tblW w:w="7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ayout w:type="fixed"/>
        <w:tblCellMar>
          <w:left w:w="0" w:type="dxa"/>
          <w:right w:w="0" w:type="dxa"/>
        </w:tblCellMar>
        <w:tblLook w:val="04A0" w:firstRow="1" w:lastRow="0" w:firstColumn="1" w:lastColumn="0" w:noHBand="0" w:noVBand="1"/>
      </w:tblPr>
      <w:tblGrid>
        <w:gridCol w:w="4463"/>
        <w:gridCol w:w="3347"/>
      </w:tblGrid>
      <w:tr w:rsidR="002F0C4A" w:rsidRPr="009B3C12" w14:paraId="675CA96C" w14:textId="77777777" w:rsidTr="002F0C4A">
        <w:trPr>
          <w:gridAfter w:val="1"/>
          <w:wAfter w:w="3347" w:type="dxa"/>
          <w:trHeight w:val="749"/>
        </w:trPr>
        <w:tc>
          <w:tcPr>
            <w:tcW w:w="4463" w:type="dxa"/>
            <w:shd w:val="clear" w:color="auto" w:fill="000000" w:themeFill="text1"/>
            <w:vAlign w:val="bottom"/>
          </w:tcPr>
          <w:p w14:paraId="2DD1DECA" w14:textId="7818FD6B" w:rsidR="002F0C4A" w:rsidRPr="0000557B" w:rsidRDefault="0000557B" w:rsidP="00F45B46">
            <w:pPr>
              <w:pStyle w:val="Chapter"/>
              <w:rPr>
                <w:lang w:val="es-CL"/>
              </w:rPr>
            </w:pPr>
            <w:bookmarkStart w:id="1" w:name="_Hlk26353438"/>
            <w:r w:rsidRPr="00F45B46">
              <w:rPr>
                <w:lang w:val="es-CL"/>
              </w:rPr>
              <w:lastRenderedPageBreak/>
              <w:t>F</w:t>
            </w:r>
            <w:r w:rsidR="002F0C4A" w:rsidRPr="00F45B46">
              <w:rPr>
                <w:lang w:val="es-CL"/>
              </w:rPr>
              <w:t xml:space="preserve">ase 2: </w:t>
            </w:r>
            <w:r w:rsidRPr="00F45B46">
              <w:rPr>
                <w:lang w:val="es-CL"/>
              </w:rPr>
              <w:t xml:space="preserve">Recopilación de datos y Desarrollo de </w:t>
            </w:r>
            <w:r w:rsidR="00C2162E" w:rsidRPr="00F45B46">
              <w:rPr>
                <w:lang w:val="es-CL"/>
              </w:rPr>
              <w:t xml:space="preserve">la </w:t>
            </w:r>
            <w:r w:rsidRPr="00F45B46">
              <w:rPr>
                <w:lang w:val="es-CL"/>
              </w:rPr>
              <w:t>Línea de Base</w:t>
            </w:r>
            <w:bookmarkEnd w:id="1"/>
          </w:p>
        </w:tc>
      </w:tr>
      <w:tr w:rsidR="002F0C4A" w:rsidRPr="009B3C12" w14:paraId="6DC20630" w14:textId="77777777" w:rsidTr="002F0C4A">
        <w:trPr>
          <w:gridAfter w:val="1"/>
          <w:wAfter w:w="3347" w:type="dxa"/>
          <w:trHeight w:hRule="exact" w:val="67"/>
        </w:trPr>
        <w:tc>
          <w:tcPr>
            <w:tcW w:w="4463" w:type="dxa"/>
            <w:shd w:val="clear" w:color="auto" w:fill="FFFFFF" w:themeFill="background1"/>
            <w:tcMar>
              <w:top w:w="0" w:type="dxa"/>
              <w:bottom w:w="0" w:type="dxa"/>
            </w:tcMar>
          </w:tcPr>
          <w:p w14:paraId="68DC7D5B" w14:textId="77777777" w:rsidR="002F0C4A" w:rsidRPr="0000557B" w:rsidRDefault="002F0C4A" w:rsidP="00877474">
            <w:pPr>
              <w:rPr>
                <w:lang w:val="es-CL"/>
              </w:rPr>
            </w:pPr>
          </w:p>
        </w:tc>
      </w:tr>
      <w:tr w:rsidR="002F0C4A" w:rsidRPr="009B3C12" w14:paraId="56F32369" w14:textId="77777777" w:rsidTr="002F0C4A">
        <w:trPr>
          <w:trHeight w:val="843"/>
        </w:trPr>
        <w:tc>
          <w:tcPr>
            <w:tcW w:w="7810" w:type="dxa"/>
            <w:gridSpan w:val="2"/>
            <w:shd w:val="clear" w:color="auto" w:fill="FFFFFF" w:themeFill="background1"/>
            <w:tcMar>
              <w:top w:w="0" w:type="dxa"/>
              <w:bottom w:w="0" w:type="dxa"/>
            </w:tcMar>
          </w:tcPr>
          <w:p w14:paraId="4774627D" w14:textId="3412CE8C" w:rsidR="002F0C4A" w:rsidRPr="0000557B" w:rsidRDefault="002F0C4A" w:rsidP="00210367">
            <w:pPr>
              <w:pStyle w:val="H1-Nonumbering"/>
              <w:spacing w:after="1320"/>
              <w:rPr>
                <w:lang w:val="es-CL"/>
              </w:rPr>
            </w:pPr>
          </w:p>
        </w:tc>
      </w:tr>
      <w:tr w:rsidR="002F0C4A" w:rsidRPr="009B3C12" w14:paraId="02117DB3" w14:textId="77777777" w:rsidTr="002F0C4A">
        <w:trPr>
          <w:trHeight w:val="843"/>
        </w:trPr>
        <w:tc>
          <w:tcPr>
            <w:tcW w:w="7810" w:type="dxa"/>
            <w:gridSpan w:val="2"/>
            <w:shd w:val="clear" w:color="auto" w:fill="FFFFFF" w:themeFill="background1"/>
            <w:tcMar>
              <w:top w:w="0" w:type="dxa"/>
              <w:bottom w:w="0" w:type="dxa"/>
            </w:tcMar>
          </w:tcPr>
          <w:p w14:paraId="556AECF6" w14:textId="77777777" w:rsidR="002F0C4A" w:rsidRPr="0000557B" w:rsidRDefault="002F0C4A" w:rsidP="00877474">
            <w:pPr>
              <w:pStyle w:val="H1-Nonumbering"/>
              <w:rPr>
                <w:lang w:val="es-CL"/>
              </w:rPr>
            </w:pPr>
          </w:p>
        </w:tc>
      </w:tr>
    </w:tbl>
    <w:p w14:paraId="3E9981E2" w14:textId="79B321B5" w:rsidR="002F0C4A" w:rsidRPr="0000557B" w:rsidRDefault="002F0C4A" w:rsidP="002F0C4A">
      <w:pPr>
        <w:spacing w:line="14" w:lineRule="exact"/>
        <w:rPr>
          <w:bCs/>
          <w:lang w:val="es-CL"/>
        </w:rPr>
      </w:pPr>
    </w:p>
    <w:p w14:paraId="25A9211E" w14:textId="77777777" w:rsidR="002F0C4A" w:rsidRPr="0000557B" w:rsidRDefault="002F0C4A" w:rsidP="00DC06F0">
      <w:pPr>
        <w:pStyle w:val="TOC2"/>
        <w:tabs>
          <w:tab w:val="left" w:pos="851"/>
        </w:tabs>
        <w:rPr>
          <w:bCs w:val="0"/>
          <w:lang w:val="es-CL"/>
        </w:rPr>
      </w:pPr>
    </w:p>
    <w:p w14:paraId="3207851A" w14:textId="357B38D3" w:rsidR="00020AC7" w:rsidRDefault="00DC06F0">
      <w:pPr>
        <w:pStyle w:val="TOC2"/>
        <w:rPr>
          <w:rFonts w:asciiTheme="minorHAnsi" w:eastAsiaTheme="minorEastAsia" w:hAnsiTheme="minorHAnsi" w:cstheme="minorBidi"/>
          <w:b w:val="0"/>
          <w:bCs w:val="0"/>
          <w:caps w:val="0"/>
          <w:noProof/>
          <w:sz w:val="22"/>
          <w:szCs w:val="22"/>
          <w:lang w:eastAsia="zh-CN"/>
        </w:rPr>
      </w:pPr>
      <w:r w:rsidRPr="00063A68">
        <w:rPr>
          <w:bCs w:val="0"/>
        </w:rPr>
        <w:fldChar w:fldCharType="begin"/>
      </w:r>
      <w:r w:rsidRPr="00063A68">
        <w:instrText xml:space="preserve"> TOC \o "1-3" \h \z \u </w:instrText>
      </w:r>
      <w:r w:rsidRPr="00063A68">
        <w:rPr>
          <w:bCs w:val="0"/>
        </w:rPr>
        <w:fldChar w:fldCharType="separate"/>
      </w:r>
      <w:hyperlink w:anchor="_Toc26958095" w:history="1">
        <w:r w:rsidR="00020AC7" w:rsidRPr="00E73232">
          <w:rPr>
            <w:rStyle w:val="Hyperlink"/>
            <w:noProof/>
          </w:rPr>
          <w:t>1.1</w:t>
        </w:r>
        <w:r w:rsidR="00020AC7">
          <w:rPr>
            <w:rFonts w:asciiTheme="minorHAnsi" w:eastAsiaTheme="minorEastAsia" w:hAnsiTheme="minorHAnsi" w:cstheme="minorBidi"/>
            <w:b w:val="0"/>
            <w:bCs w:val="0"/>
            <w:caps w:val="0"/>
            <w:noProof/>
            <w:sz w:val="22"/>
            <w:szCs w:val="22"/>
            <w:lang w:eastAsia="zh-CN"/>
          </w:rPr>
          <w:tab/>
        </w:r>
        <w:r w:rsidR="00AA1C10">
          <w:rPr>
            <w:rStyle w:val="Hyperlink"/>
            <w:noProof/>
          </w:rPr>
          <w:t xml:space="preserve">Lista de Verificación para </w:t>
        </w:r>
        <w:r w:rsidR="00C2162E">
          <w:rPr>
            <w:rStyle w:val="Hyperlink"/>
            <w:noProof/>
          </w:rPr>
          <w:t xml:space="preserve">la </w:t>
        </w:r>
        <w:r w:rsidR="00444290">
          <w:rPr>
            <w:rStyle w:val="Hyperlink"/>
            <w:noProof/>
          </w:rPr>
          <w:t>Reco</w:t>
        </w:r>
        <w:r w:rsidR="00332615">
          <w:rPr>
            <w:rStyle w:val="Hyperlink"/>
            <w:noProof/>
          </w:rPr>
          <w:t>pila</w:t>
        </w:r>
        <w:r w:rsidR="00444290">
          <w:rPr>
            <w:rStyle w:val="Hyperlink"/>
            <w:noProof/>
          </w:rPr>
          <w:t>ción de datos</w:t>
        </w:r>
        <w:r w:rsidR="00020AC7">
          <w:rPr>
            <w:noProof/>
            <w:webHidden/>
          </w:rPr>
          <w:tab/>
        </w:r>
        <w:r w:rsidR="00020AC7">
          <w:rPr>
            <w:noProof/>
            <w:webHidden/>
          </w:rPr>
          <w:fldChar w:fldCharType="begin"/>
        </w:r>
        <w:r w:rsidR="00020AC7">
          <w:rPr>
            <w:noProof/>
            <w:webHidden/>
          </w:rPr>
          <w:instrText xml:space="preserve"> PAGEREF _Toc26958095 \h </w:instrText>
        </w:r>
        <w:r w:rsidR="00020AC7">
          <w:rPr>
            <w:noProof/>
            <w:webHidden/>
          </w:rPr>
        </w:r>
        <w:r w:rsidR="00020AC7">
          <w:rPr>
            <w:noProof/>
            <w:webHidden/>
          </w:rPr>
          <w:fldChar w:fldCharType="separate"/>
        </w:r>
        <w:r w:rsidR="00F45B46">
          <w:rPr>
            <w:noProof/>
            <w:webHidden/>
          </w:rPr>
          <w:t>2</w:t>
        </w:r>
        <w:r w:rsidR="00020AC7">
          <w:rPr>
            <w:noProof/>
            <w:webHidden/>
          </w:rPr>
          <w:fldChar w:fldCharType="end"/>
        </w:r>
      </w:hyperlink>
    </w:p>
    <w:p w14:paraId="6589F515" w14:textId="537E9450" w:rsidR="00020AC7" w:rsidRDefault="006734D7">
      <w:pPr>
        <w:pStyle w:val="TOC2"/>
        <w:rPr>
          <w:rFonts w:asciiTheme="minorHAnsi" w:eastAsiaTheme="minorEastAsia" w:hAnsiTheme="minorHAnsi" w:cstheme="minorBidi"/>
          <w:b w:val="0"/>
          <w:bCs w:val="0"/>
          <w:caps w:val="0"/>
          <w:noProof/>
          <w:sz w:val="22"/>
          <w:szCs w:val="22"/>
          <w:lang w:eastAsia="zh-CN"/>
        </w:rPr>
      </w:pPr>
      <w:hyperlink w:anchor="_Toc26958096" w:history="1">
        <w:r w:rsidR="00020AC7" w:rsidRPr="00E73232">
          <w:rPr>
            <w:rStyle w:val="Hyperlink"/>
            <w:noProof/>
          </w:rPr>
          <w:t>1.2</w:t>
        </w:r>
        <w:r w:rsidR="00020AC7">
          <w:rPr>
            <w:rFonts w:asciiTheme="minorHAnsi" w:eastAsiaTheme="minorEastAsia" w:hAnsiTheme="minorHAnsi" w:cstheme="minorBidi"/>
            <w:b w:val="0"/>
            <w:bCs w:val="0"/>
            <w:caps w:val="0"/>
            <w:noProof/>
            <w:sz w:val="22"/>
            <w:szCs w:val="22"/>
            <w:lang w:eastAsia="zh-CN"/>
          </w:rPr>
          <w:tab/>
        </w:r>
        <w:r w:rsidR="00020AC7" w:rsidRPr="00E73232">
          <w:rPr>
            <w:rStyle w:val="Hyperlink"/>
            <w:noProof/>
          </w:rPr>
          <w:t>Selec</w:t>
        </w:r>
        <w:r w:rsidR="0073524B">
          <w:rPr>
            <w:rStyle w:val="Hyperlink"/>
            <w:noProof/>
          </w:rPr>
          <w:t>ción de Indicadores de Derechos Humanos</w:t>
        </w:r>
        <w:r w:rsidR="00020AC7">
          <w:rPr>
            <w:noProof/>
            <w:webHidden/>
          </w:rPr>
          <w:tab/>
        </w:r>
        <w:r w:rsidR="00020AC7">
          <w:rPr>
            <w:noProof/>
            <w:webHidden/>
          </w:rPr>
          <w:fldChar w:fldCharType="begin"/>
        </w:r>
        <w:r w:rsidR="00020AC7">
          <w:rPr>
            <w:noProof/>
            <w:webHidden/>
          </w:rPr>
          <w:instrText xml:space="preserve"> PAGEREF _Toc26958096 \h </w:instrText>
        </w:r>
        <w:r w:rsidR="00020AC7">
          <w:rPr>
            <w:noProof/>
            <w:webHidden/>
          </w:rPr>
        </w:r>
        <w:r w:rsidR="00020AC7">
          <w:rPr>
            <w:noProof/>
            <w:webHidden/>
          </w:rPr>
          <w:fldChar w:fldCharType="separate"/>
        </w:r>
        <w:r w:rsidR="00F45B46">
          <w:rPr>
            <w:noProof/>
            <w:webHidden/>
          </w:rPr>
          <w:t>7</w:t>
        </w:r>
        <w:r w:rsidR="00020AC7">
          <w:rPr>
            <w:noProof/>
            <w:webHidden/>
          </w:rPr>
          <w:fldChar w:fldCharType="end"/>
        </w:r>
      </w:hyperlink>
    </w:p>
    <w:p w14:paraId="788C2122" w14:textId="130965CA" w:rsidR="00020AC7" w:rsidRDefault="006734D7">
      <w:pPr>
        <w:pStyle w:val="TOC2"/>
        <w:rPr>
          <w:rFonts w:asciiTheme="minorHAnsi" w:eastAsiaTheme="minorEastAsia" w:hAnsiTheme="minorHAnsi" w:cstheme="minorBidi"/>
          <w:b w:val="0"/>
          <w:bCs w:val="0"/>
          <w:caps w:val="0"/>
          <w:noProof/>
          <w:sz w:val="22"/>
          <w:szCs w:val="22"/>
          <w:lang w:eastAsia="zh-CN"/>
        </w:rPr>
      </w:pPr>
      <w:hyperlink w:anchor="_Toc26958097" w:history="1">
        <w:r w:rsidR="00020AC7" w:rsidRPr="00E73232">
          <w:rPr>
            <w:rStyle w:val="Hyperlink"/>
            <w:noProof/>
          </w:rPr>
          <w:t>1.3</w:t>
        </w:r>
        <w:r w:rsidR="00020AC7">
          <w:rPr>
            <w:rFonts w:asciiTheme="minorHAnsi" w:eastAsiaTheme="minorEastAsia" w:hAnsiTheme="minorHAnsi" w:cstheme="minorBidi"/>
            <w:b w:val="0"/>
            <w:bCs w:val="0"/>
            <w:caps w:val="0"/>
            <w:noProof/>
            <w:sz w:val="22"/>
            <w:szCs w:val="22"/>
            <w:lang w:eastAsia="zh-CN"/>
          </w:rPr>
          <w:tab/>
        </w:r>
        <w:r w:rsidR="00020AC7" w:rsidRPr="00E73232">
          <w:rPr>
            <w:rStyle w:val="Hyperlink"/>
            <w:noProof/>
          </w:rPr>
          <w:t>E</w:t>
        </w:r>
        <w:r w:rsidR="000D235E">
          <w:rPr>
            <w:rStyle w:val="Hyperlink"/>
            <w:noProof/>
          </w:rPr>
          <w:t>jemplos de Indicadores de Derechos Humanos</w:t>
        </w:r>
        <w:r w:rsidR="00020AC7">
          <w:rPr>
            <w:noProof/>
            <w:webHidden/>
          </w:rPr>
          <w:tab/>
        </w:r>
        <w:r w:rsidR="00020AC7">
          <w:rPr>
            <w:noProof/>
            <w:webHidden/>
          </w:rPr>
          <w:fldChar w:fldCharType="begin"/>
        </w:r>
        <w:r w:rsidR="00020AC7">
          <w:rPr>
            <w:noProof/>
            <w:webHidden/>
          </w:rPr>
          <w:instrText xml:space="preserve"> PAGEREF _Toc26958097 \h </w:instrText>
        </w:r>
        <w:r w:rsidR="00020AC7">
          <w:rPr>
            <w:noProof/>
            <w:webHidden/>
          </w:rPr>
        </w:r>
        <w:r w:rsidR="00020AC7">
          <w:rPr>
            <w:noProof/>
            <w:webHidden/>
          </w:rPr>
          <w:fldChar w:fldCharType="separate"/>
        </w:r>
        <w:r w:rsidR="00F45B46">
          <w:rPr>
            <w:noProof/>
            <w:webHidden/>
          </w:rPr>
          <w:t>9</w:t>
        </w:r>
        <w:r w:rsidR="00020AC7">
          <w:rPr>
            <w:noProof/>
            <w:webHidden/>
          </w:rPr>
          <w:fldChar w:fldCharType="end"/>
        </w:r>
      </w:hyperlink>
    </w:p>
    <w:p w14:paraId="32E014E1" w14:textId="16ED15B6" w:rsidR="00020AC7" w:rsidRDefault="006734D7">
      <w:pPr>
        <w:pStyle w:val="TOC2"/>
        <w:rPr>
          <w:rFonts w:asciiTheme="minorHAnsi" w:eastAsiaTheme="minorEastAsia" w:hAnsiTheme="minorHAnsi" w:cstheme="minorBidi"/>
          <w:b w:val="0"/>
          <w:bCs w:val="0"/>
          <w:caps w:val="0"/>
          <w:noProof/>
          <w:sz w:val="22"/>
          <w:szCs w:val="22"/>
          <w:lang w:eastAsia="zh-CN"/>
        </w:rPr>
      </w:pPr>
      <w:hyperlink w:anchor="_Toc26958098" w:history="1">
        <w:r w:rsidR="00020AC7" w:rsidRPr="00E73232">
          <w:rPr>
            <w:rStyle w:val="Hyperlink"/>
            <w:noProof/>
          </w:rPr>
          <w:t>1.4</w:t>
        </w:r>
        <w:r w:rsidR="00020AC7">
          <w:rPr>
            <w:rFonts w:asciiTheme="minorHAnsi" w:eastAsiaTheme="minorEastAsia" w:hAnsiTheme="minorHAnsi" w:cstheme="minorBidi"/>
            <w:b w:val="0"/>
            <w:bCs w:val="0"/>
            <w:caps w:val="0"/>
            <w:noProof/>
            <w:sz w:val="22"/>
            <w:szCs w:val="22"/>
            <w:lang w:eastAsia="zh-CN"/>
          </w:rPr>
          <w:tab/>
        </w:r>
        <w:r w:rsidR="00020AC7" w:rsidRPr="00E73232">
          <w:rPr>
            <w:rStyle w:val="Hyperlink"/>
            <w:noProof/>
          </w:rPr>
          <w:t>Res</w:t>
        </w:r>
        <w:r w:rsidR="006A6E8D">
          <w:rPr>
            <w:rStyle w:val="Hyperlink"/>
            <w:noProof/>
          </w:rPr>
          <w:t>umen</w:t>
        </w:r>
        <w:r w:rsidR="0018006D">
          <w:rPr>
            <w:rStyle w:val="Hyperlink"/>
            <w:noProof/>
          </w:rPr>
          <w:t xml:space="preserve"> de fuentes para </w:t>
        </w:r>
        <w:r w:rsidR="006A6E8D" w:rsidRPr="006A6E8D">
          <w:rPr>
            <w:rStyle w:val="Hyperlink"/>
            <w:noProof/>
          </w:rPr>
          <w:t>Indicadores de Derechos Humanos</w:t>
        </w:r>
        <w:r w:rsidR="00020AC7">
          <w:rPr>
            <w:noProof/>
            <w:webHidden/>
          </w:rPr>
          <w:tab/>
        </w:r>
        <w:r w:rsidR="00020AC7">
          <w:rPr>
            <w:noProof/>
            <w:webHidden/>
          </w:rPr>
          <w:fldChar w:fldCharType="begin"/>
        </w:r>
        <w:r w:rsidR="00020AC7">
          <w:rPr>
            <w:noProof/>
            <w:webHidden/>
          </w:rPr>
          <w:instrText xml:space="preserve"> PAGEREF _Toc26958098 \h </w:instrText>
        </w:r>
        <w:r w:rsidR="00020AC7">
          <w:rPr>
            <w:noProof/>
            <w:webHidden/>
          </w:rPr>
        </w:r>
        <w:r w:rsidR="00020AC7">
          <w:rPr>
            <w:noProof/>
            <w:webHidden/>
          </w:rPr>
          <w:fldChar w:fldCharType="separate"/>
        </w:r>
        <w:r w:rsidR="00F45B46">
          <w:rPr>
            <w:noProof/>
            <w:webHidden/>
          </w:rPr>
          <w:t>15</w:t>
        </w:r>
        <w:r w:rsidR="00020AC7">
          <w:rPr>
            <w:noProof/>
            <w:webHidden/>
          </w:rPr>
          <w:fldChar w:fldCharType="end"/>
        </w:r>
      </w:hyperlink>
    </w:p>
    <w:p w14:paraId="434F6C37" w14:textId="3F04B103" w:rsidR="0009603A" w:rsidRPr="009A79F2" w:rsidRDefault="00DC06F0" w:rsidP="00DC06F0">
      <w:pPr>
        <w:pStyle w:val="TOC1"/>
        <w:spacing w:line="14" w:lineRule="exact"/>
      </w:pPr>
      <w:r w:rsidRPr="00063A68">
        <w:rPr>
          <w:b w:val="0"/>
          <w:bCs w:val="0"/>
          <w:noProof/>
        </w:rPr>
        <w:fldChar w:fldCharType="end"/>
      </w:r>
    </w:p>
    <w:p w14:paraId="58F741FC" w14:textId="77777777" w:rsidR="00946A4C" w:rsidRDefault="00946A4C" w:rsidP="0009603A"/>
    <w:p w14:paraId="20AB4FBE" w14:textId="77777777" w:rsidR="0051575A" w:rsidRPr="009A79F2" w:rsidRDefault="0051575A" w:rsidP="0009603A"/>
    <w:tbl>
      <w:tblPr>
        <w:tblStyle w:val="TableGrid"/>
        <w:tblW w:w="0" w:type="auto"/>
        <w:tblInd w:w="109" w:type="dxa"/>
        <w:shd w:val="clear" w:color="auto" w:fill="FBB08B" w:themeFill="accent1" w:themeFillTint="66"/>
        <w:tblLook w:val="04A0" w:firstRow="1" w:lastRow="0" w:firstColumn="1" w:lastColumn="0" w:noHBand="0" w:noVBand="1"/>
      </w:tblPr>
      <w:tblGrid>
        <w:gridCol w:w="7817"/>
      </w:tblGrid>
      <w:tr w:rsidR="007B5730" w:rsidRPr="009B3C12" w14:paraId="0F984283" w14:textId="77777777" w:rsidTr="002F0C4A">
        <w:tc>
          <w:tcPr>
            <w:tcW w:w="7938" w:type="dxa"/>
            <w:shd w:val="clear" w:color="auto" w:fill="B8CCE4"/>
          </w:tcPr>
          <w:p w14:paraId="671EF4C7" w14:textId="0BF4480F" w:rsidR="007B5730" w:rsidRPr="0093725C" w:rsidRDefault="008A3621" w:rsidP="00E32348">
            <w:pPr>
              <w:spacing w:before="120" w:after="120"/>
              <w:rPr>
                <w:b/>
                <w:lang w:val="es-CL"/>
              </w:rPr>
            </w:pPr>
            <w:r w:rsidRPr="0093725C">
              <w:rPr>
                <w:b/>
                <w:lang w:val="es-CL"/>
              </w:rPr>
              <w:t>E</w:t>
            </w:r>
            <w:r w:rsidR="007B5730" w:rsidRPr="0093725C">
              <w:rPr>
                <w:b/>
                <w:lang w:val="es-CL"/>
              </w:rPr>
              <w:t>n</w:t>
            </w:r>
            <w:r w:rsidRPr="0093725C">
              <w:rPr>
                <w:b/>
                <w:lang w:val="es-CL"/>
              </w:rPr>
              <w:t xml:space="preserve"> la </w:t>
            </w:r>
            <w:hyperlink r:id="rId15" w:history="1">
              <w:r w:rsidRPr="0093725C">
                <w:rPr>
                  <w:rStyle w:val="Hyperlink"/>
                  <w:b/>
                  <w:lang w:val="es-CL"/>
                </w:rPr>
                <w:t>F</w:t>
              </w:r>
              <w:r w:rsidR="007B5730" w:rsidRPr="0093725C">
                <w:rPr>
                  <w:rStyle w:val="Hyperlink"/>
                  <w:b/>
                  <w:lang w:val="es-CL"/>
                </w:rPr>
                <w:t xml:space="preserve">ase 2: </w:t>
              </w:r>
              <w:r w:rsidRPr="0093725C">
                <w:rPr>
                  <w:rStyle w:val="Hyperlink"/>
                  <w:b/>
                  <w:lang w:val="es-CL"/>
                </w:rPr>
                <w:t xml:space="preserve">Recopilación de </w:t>
              </w:r>
              <w:r w:rsidR="007B5730" w:rsidRPr="0093725C">
                <w:rPr>
                  <w:rStyle w:val="Hyperlink"/>
                  <w:b/>
                  <w:lang w:val="es-CL"/>
                </w:rPr>
                <w:t>D</w:t>
              </w:r>
              <w:r w:rsidRPr="0093725C">
                <w:rPr>
                  <w:rStyle w:val="Hyperlink"/>
                  <w:b/>
                  <w:lang w:val="es-CL"/>
                </w:rPr>
                <w:t>atos y Desarrollo de</w:t>
              </w:r>
              <w:r w:rsidR="00C2162E">
                <w:rPr>
                  <w:rStyle w:val="Hyperlink"/>
                  <w:b/>
                  <w:lang w:val="es-CL"/>
                </w:rPr>
                <w:t xml:space="preserve"> la</w:t>
              </w:r>
              <w:r w:rsidRPr="0093725C">
                <w:rPr>
                  <w:rStyle w:val="Hyperlink"/>
                  <w:b/>
                  <w:lang w:val="es-CL"/>
                </w:rPr>
                <w:t xml:space="preserve"> Línea de Base</w:t>
              </w:r>
            </w:hyperlink>
            <w:r w:rsidR="007B5730" w:rsidRPr="0093725C">
              <w:rPr>
                <w:lang w:val="es-CL"/>
              </w:rPr>
              <w:t xml:space="preserve"> </w:t>
            </w:r>
            <w:r w:rsidR="00C2162E">
              <w:rPr>
                <w:b/>
                <w:lang w:val="es-CL"/>
              </w:rPr>
              <w:t>se puede encontrar</w:t>
            </w:r>
            <w:r w:rsidR="0093725C" w:rsidRPr="0093725C">
              <w:rPr>
                <w:b/>
                <w:lang w:val="es-CL"/>
              </w:rPr>
              <w:t xml:space="preserve"> orientación sobre cómo de</w:t>
            </w:r>
            <w:r w:rsidR="0093725C">
              <w:rPr>
                <w:b/>
                <w:lang w:val="es-CL"/>
              </w:rPr>
              <w:t xml:space="preserve">sarrollar una línea de base </w:t>
            </w:r>
            <w:r w:rsidR="008530A8">
              <w:rPr>
                <w:b/>
                <w:lang w:val="es-CL"/>
              </w:rPr>
              <w:t xml:space="preserve">para </w:t>
            </w:r>
            <w:r w:rsidR="00C2162E">
              <w:rPr>
                <w:b/>
                <w:lang w:val="es-CL"/>
              </w:rPr>
              <w:t xml:space="preserve">la </w:t>
            </w:r>
            <w:r w:rsidR="008530A8">
              <w:rPr>
                <w:b/>
                <w:lang w:val="es-CL"/>
              </w:rPr>
              <w:t>EIDH, fuentes para la recolección de datos</w:t>
            </w:r>
            <w:r w:rsidR="002B322C">
              <w:rPr>
                <w:b/>
                <w:lang w:val="es-CL"/>
              </w:rPr>
              <w:t xml:space="preserve"> y una introducción a los indicadores de derechos humanos</w:t>
            </w:r>
            <w:r w:rsidR="007B5730" w:rsidRPr="0093725C">
              <w:rPr>
                <w:b/>
                <w:lang w:val="es-CL"/>
              </w:rPr>
              <w:t xml:space="preserve">. </w:t>
            </w:r>
          </w:p>
          <w:p w14:paraId="29A15E72" w14:textId="79732D3C" w:rsidR="007B5730" w:rsidRPr="001616FB" w:rsidRDefault="00013EEA" w:rsidP="00E32348">
            <w:pPr>
              <w:spacing w:after="120" w:line="300" w:lineRule="atLeast"/>
              <w:rPr>
                <w:rFonts w:eastAsia="Calibri" w:cs="Times New Roman"/>
                <w:b/>
              </w:rPr>
            </w:pPr>
            <w:r>
              <w:rPr>
                <w:rFonts w:eastAsia="Calibri" w:cs="Times New Roman"/>
                <w:b/>
              </w:rPr>
              <w:t>En este Suplemento encontrará</w:t>
            </w:r>
            <w:r w:rsidR="007B5730" w:rsidRPr="001616FB">
              <w:rPr>
                <w:rFonts w:eastAsia="Calibri" w:cs="Times New Roman"/>
                <w:b/>
              </w:rPr>
              <w:t>:</w:t>
            </w:r>
          </w:p>
          <w:p w14:paraId="2EB10153" w14:textId="1CC5EA97" w:rsidR="007B5730" w:rsidRPr="00013EEA" w:rsidRDefault="00013EEA" w:rsidP="00E32348">
            <w:pPr>
              <w:pStyle w:val="ListBullet"/>
              <w:rPr>
                <w:rFonts w:eastAsia="Calibri" w:cs="Times New Roman"/>
                <w:b/>
                <w:lang w:val="es-CL"/>
              </w:rPr>
            </w:pPr>
            <w:r w:rsidRPr="00013EEA">
              <w:rPr>
                <w:rFonts w:eastAsia="Calibri" w:cs="Times New Roman"/>
                <w:b/>
                <w:lang w:val="es-CL"/>
              </w:rPr>
              <w:t xml:space="preserve">Una lista de verificación para </w:t>
            </w:r>
            <w:r>
              <w:rPr>
                <w:rFonts w:eastAsia="Calibri" w:cs="Times New Roman"/>
                <w:b/>
                <w:lang w:val="es-CL"/>
              </w:rPr>
              <w:t xml:space="preserve">la </w:t>
            </w:r>
            <w:r w:rsidRPr="00013EEA">
              <w:rPr>
                <w:rFonts w:eastAsia="Calibri" w:cs="Times New Roman"/>
                <w:b/>
                <w:lang w:val="es-CL"/>
              </w:rPr>
              <w:t>re</w:t>
            </w:r>
            <w:r>
              <w:rPr>
                <w:rFonts w:eastAsia="Calibri" w:cs="Times New Roman"/>
                <w:b/>
                <w:lang w:val="es-CL"/>
              </w:rPr>
              <w:t>colección de datos</w:t>
            </w:r>
            <w:r w:rsidR="007B5730" w:rsidRPr="00013EEA">
              <w:rPr>
                <w:rFonts w:eastAsia="Calibri" w:cs="Times New Roman"/>
                <w:b/>
                <w:lang w:val="es-CL"/>
              </w:rPr>
              <w:t xml:space="preserve"> </w:t>
            </w:r>
          </w:p>
          <w:p w14:paraId="0688613B" w14:textId="7B3B0EC9" w:rsidR="005B4D30" w:rsidRPr="005B4D30" w:rsidRDefault="002D3232" w:rsidP="00E32348">
            <w:pPr>
              <w:pStyle w:val="ListBullet"/>
              <w:rPr>
                <w:lang w:val="es-CL"/>
              </w:rPr>
            </w:pPr>
            <w:r>
              <w:rPr>
                <w:rFonts w:eastAsia="Calibri" w:cs="Times New Roman"/>
                <w:b/>
                <w:lang w:val="es-CL"/>
              </w:rPr>
              <w:t>Sugerencias</w:t>
            </w:r>
            <w:r w:rsidR="005B4D30" w:rsidRPr="005B4D30">
              <w:rPr>
                <w:rFonts w:eastAsia="Calibri" w:cs="Times New Roman"/>
                <w:b/>
                <w:lang w:val="es-CL"/>
              </w:rPr>
              <w:t xml:space="preserve"> para seleccionar indicadores de derechos humanos</w:t>
            </w:r>
          </w:p>
          <w:p w14:paraId="46E432FE" w14:textId="1DFC8305" w:rsidR="007B5730" w:rsidRPr="002E46FC" w:rsidRDefault="002E46FC" w:rsidP="00E32348">
            <w:pPr>
              <w:pStyle w:val="ListBullet"/>
              <w:rPr>
                <w:lang w:val="es-CL"/>
              </w:rPr>
            </w:pPr>
            <w:r w:rsidRPr="002E46FC">
              <w:rPr>
                <w:b/>
                <w:lang w:val="es-CL"/>
              </w:rPr>
              <w:t>Ejemplos de diferentes tipos de indicadores</w:t>
            </w:r>
          </w:p>
          <w:p w14:paraId="3B8517EF" w14:textId="05D71CFF" w:rsidR="007B5730" w:rsidRPr="00681BF0" w:rsidRDefault="00681BF0" w:rsidP="00E32348">
            <w:pPr>
              <w:pStyle w:val="ListBullet"/>
              <w:spacing w:after="120"/>
              <w:contextualSpacing w:val="0"/>
              <w:rPr>
                <w:lang w:val="es-CL"/>
              </w:rPr>
            </w:pPr>
            <w:r w:rsidRPr="00681BF0">
              <w:rPr>
                <w:b/>
                <w:lang w:val="es-CL"/>
              </w:rPr>
              <w:t>Un resumen de recursos de fuentes de indicadores</w:t>
            </w:r>
          </w:p>
          <w:p w14:paraId="5BD4D911" w14:textId="3F4C716D" w:rsidR="007B5730" w:rsidRPr="00561333" w:rsidRDefault="00561333" w:rsidP="00F33683">
            <w:pPr>
              <w:pStyle w:val="ListBullet"/>
              <w:numPr>
                <w:ilvl w:val="0"/>
                <w:numId w:val="0"/>
              </w:numPr>
              <w:spacing w:after="120"/>
              <w:rPr>
                <w:lang w:val="es-CL"/>
              </w:rPr>
            </w:pPr>
            <w:r w:rsidRPr="00561333">
              <w:rPr>
                <w:b/>
                <w:lang w:val="es-CL"/>
              </w:rPr>
              <w:t xml:space="preserve">Este Suplemento es parte de la Guía de </w:t>
            </w:r>
            <w:r w:rsidR="00C2162E">
              <w:rPr>
                <w:b/>
                <w:lang w:val="es-CL"/>
              </w:rPr>
              <w:t>Evaluación de Impacto en los Derechos Humanos</w:t>
            </w:r>
            <w:r w:rsidRPr="00561333">
              <w:rPr>
                <w:b/>
                <w:lang w:val="es-CL"/>
              </w:rPr>
              <w:t xml:space="preserve"> y Caja de Herra</w:t>
            </w:r>
            <w:r>
              <w:rPr>
                <w:b/>
                <w:lang w:val="es-CL"/>
              </w:rPr>
              <w:t xml:space="preserve">mientas. </w:t>
            </w:r>
            <w:r w:rsidRPr="00561333">
              <w:rPr>
                <w:b/>
                <w:lang w:val="es-CL"/>
              </w:rPr>
              <w:t>Puede encontrar la versión complet</w:t>
            </w:r>
            <w:r w:rsidR="00C2162E">
              <w:rPr>
                <w:b/>
                <w:lang w:val="es-CL"/>
              </w:rPr>
              <w:t>a</w:t>
            </w:r>
            <w:r w:rsidRPr="00561333">
              <w:rPr>
                <w:b/>
                <w:lang w:val="es-CL"/>
              </w:rPr>
              <w:t xml:space="preserve"> en el</w:t>
            </w:r>
            <w:r>
              <w:rPr>
                <w:b/>
                <w:lang w:val="es-CL"/>
              </w:rPr>
              <w:t xml:space="preserve"> siguiente enlace</w:t>
            </w:r>
            <w:r w:rsidR="007B5730" w:rsidRPr="00561333">
              <w:rPr>
                <w:b/>
                <w:lang w:val="es-CL"/>
              </w:rPr>
              <w:t>:</w:t>
            </w:r>
            <w:r w:rsidR="007B5730" w:rsidRPr="00561333">
              <w:rPr>
                <w:b/>
                <w:bCs/>
                <w:color w:val="1F497D"/>
                <w:lang w:val="es-CL"/>
              </w:rPr>
              <w:t xml:space="preserve"> </w:t>
            </w:r>
            <w:hyperlink r:id="rId16" w:history="1">
              <w:r w:rsidR="00410BA3">
                <w:rPr>
                  <w:rStyle w:val="Hyperlink"/>
                  <w:b/>
                  <w:bCs/>
                  <w:lang w:val="es-CL"/>
                </w:rPr>
                <w:t>https://www.humanrights.dk/tools/guia-de-evaluacion-de-impacto-en-los-derechos</w:t>
              </w:r>
            </w:hyperlink>
          </w:p>
        </w:tc>
      </w:tr>
    </w:tbl>
    <w:p w14:paraId="5F3C4D31" w14:textId="77777777" w:rsidR="0060352F" w:rsidRPr="00561333" w:rsidRDefault="0060352F" w:rsidP="006400B2">
      <w:pPr>
        <w:rPr>
          <w:lang w:val="es-CL"/>
        </w:rPr>
        <w:sectPr w:rsidR="0060352F" w:rsidRPr="00561333" w:rsidSect="00020AC7">
          <w:footerReference w:type="default" r:id="rId17"/>
          <w:endnotePr>
            <w:numFmt w:val="decimal"/>
          </w:endnotePr>
          <w:pgSz w:w="11906" w:h="16838" w:code="9"/>
          <w:pgMar w:top="5018" w:right="1985" w:bottom="1814" w:left="1985" w:header="686" w:footer="663" w:gutter="0"/>
          <w:pgNumType w:start="1"/>
          <w:cols w:space="708"/>
          <w:noEndnote/>
          <w:docGrid w:linePitch="360"/>
        </w:sectPr>
      </w:pPr>
    </w:p>
    <w:p w14:paraId="014BAA5B" w14:textId="09420F2C" w:rsidR="007B5730" w:rsidRPr="00444290" w:rsidRDefault="00444290" w:rsidP="00CA1FA0">
      <w:pPr>
        <w:pStyle w:val="Heading2"/>
        <w:rPr>
          <w:lang w:val="es-CL"/>
        </w:rPr>
      </w:pPr>
      <w:bookmarkStart w:id="2" w:name="_Toc26958095"/>
      <w:r w:rsidRPr="00444290">
        <w:rPr>
          <w:lang w:val="es-CL"/>
        </w:rPr>
        <w:lastRenderedPageBreak/>
        <w:t>L</w:t>
      </w:r>
      <w:r w:rsidR="00E97A3F">
        <w:rPr>
          <w:lang w:val="es-CL"/>
        </w:rPr>
        <w:t>ista de Verificación</w:t>
      </w:r>
      <w:r w:rsidRPr="00444290">
        <w:rPr>
          <w:lang w:val="es-CL"/>
        </w:rPr>
        <w:t xml:space="preserve"> </w:t>
      </w:r>
      <w:r w:rsidR="00E97A3F">
        <w:rPr>
          <w:lang w:val="es-CL"/>
        </w:rPr>
        <w:t>para la Recopilación de Datos</w:t>
      </w:r>
      <w:r w:rsidRPr="00444290">
        <w:rPr>
          <w:lang w:val="es-CL"/>
        </w:rPr>
        <w:t xml:space="preserve"> </w:t>
      </w:r>
      <w:bookmarkEnd w:id="2"/>
    </w:p>
    <w:p w14:paraId="4ED31B3B" w14:textId="08D2E83F" w:rsidR="007B5730" w:rsidRPr="001E420C" w:rsidRDefault="00AE74FC" w:rsidP="0067556E">
      <w:pPr>
        <w:spacing w:before="120" w:after="240"/>
        <w:rPr>
          <w:lang w:val="es-CL"/>
        </w:rPr>
      </w:pPr>
      <w:r w:rsidRPr="00AE74FC">
        <w:rPr>
          <w:lang w:val="es-CL"/>
        </w:rPr>
        <w:t>L</w:t>
      </w:r>
      <w:r w:rsidR="00F558C1" w:rsidRPr="00AE74FC">
        <w:rPr>
          <w:lang w:val="es-CL"/>
        </w:rPr>
        <w:t xml:space="preserve">a recopilación de datos debe basarse en una amplia gama </w:t>
      </w:r>
      <w:r w:rsidR="002A57A5" w:rsidRPr="00AE74FC">
        <w:rPr>
          <w:lang w:val="es-CL"/>
        </w:rPr>
        <w:t xml:space="preserve">de </w:t>
      </w:r>
      <w:r w:rsidR="00F558C1" w:rsidRPr="00AE74FC">
        <w:rPr>
          <w:lang w:val="es-CL"/>
        </w:rPr>
        <w:t>fuentes</w:t>
      </w:r>
      <w:r w:rsidRPr="00AE74FC">
        <w:rPr>
          <w:lang w:val="es-CL"/>
        </w:rPr>
        <w:t>, para así permitir un análisis exhaustivo del impacto</w:t>
      </w:r>
      <w:r w:rsidR="00F558C1" w:rsidRPr="00AE74FC">
        <w:rPr>
          <w:lang w:val="es-CL"/>
        </w:rPr>
        <w:t xml:space="preserve">. El trabajo de campo, en particular las entrevistas y </w:t>
      </w:r>
      <w:r w:rsidR="002A57A5" w:rsidRPr="00AE74FC">
        <w:rPr>
          <w:lang w:val="es-CL"/>
        </w:rPr>
        <w:t xml:space="preserve">la participación con </w:t>
      </w:r>
      <w:r w:rsidR="00F558C1" w:rsidRPr="00AE74FC">
        <w:rPr>
          <w:lang w:val="es-CL"/>
        </w:rPr>
        <w:t>los titulares</w:t>
      </w:r>
      <w:r w:rsidR="00F558C1" w:rsidRPr="00F558C1">
        <w:rPr>
          <w:lang w:val="es-CL"/>
        </w:rPr>
        <w:t xml:space="preserve"> de derechos, es esencial para facilitar la comprensión de los impactos que experimentan las personas afectadas (consulte la Fase 2: </w:t>
      </w:r>
      <w:hyperlink r:id="rId18" w:history="1">
        <w:r w:rsidR="00F558C1">
          <w:rPr>
            <w:rStyle w:val="Hyperlink"/>
            <w:lang w:val="es-CL"/>
          </w:rPr>
          <w:t xml:space="preserve">Recopilación de Datos y </w:t>
        </w:r>
        <w:r w:rsidR="00296997">
          <w:rPr>
            <w:rStyle w:val="Hyperlink"/>
            <w:lang w:val="es-CL"/>
          </w:rPr>
          <w:t xml:space="preserve">Desarrollo de </w:t>
        </w:r>
        <w:r w:rsidR="00C2162E">
          <w:rPr>
            <w:rStyle w:val="Hyperlink"/>
            <w:lang w:val="es-CL"/>
          </w:rPr>
          <w:t xml:space="preserve">la </w:t>
        </w:r>
        <w:r w:rsidR="00296997">
          <w:rPr>
            <w:rStyle w:val="Hyperlink"/>
            <w:lang w:val="es-CL"/>
          </w:rPr>
          <w:t>Línea de Base</w:t>
        </w:r>
      </w:hyperlink>
      <w:r w:rsidR="00F558C1" w:rsidRPr="00F558C1">
        <w:rPr>
          <w:lang w:val="es-CL"/>
        </w:rPr>
        <w:t xml:space="preserve"> </w:t>
      </w:r>
      <w:r w:rsidR="00E03FC2">
        <w:rPr>
          <w:lang w:val="es-CL"/>
        </w:rPr>
        <w:t>para</w:t>
      </w:r>
      <w:r w:rsidR="00F558C1" w:rsidRPr="00F558C1">
        <w:rPr>
          <w:lang w:val="es-CL"/>
        </w:rPr>
        <w:t xml:space="preserve"> obtener una variedad de fuentes de datos de ejemplo que pueden ser utilizado en </w:t>
      </w:r>
      <w:r w:rsidR="00030CC9">
        <w:rPr>
          <w:lang w:val="es-CL"/>
        </w:rPr>
        <w:t>EIDH</w:t>
      </w:r>
      <w:r w:rsidR="00F558C1" w:rsidRPr="00F558C1">
        <w:rPr>
          <w:lang w:val="es-CL"/>
        </w:rPr>
        <w:t>; ver</w:t>
      </w:r>
      <w:r w:rsidR="00313554">
        <w:rPr>
          <w:lang w:val="es-CL"/>
        </w:rPr>
        <w:t xml:space="preserve"> la </w:t>
      </w:r>
      <w:hyperlink r:id="rId19" w:history="1">
        <w:r w:rsidR="00030CC9">
          <w:rPr>
            <w:rStyle w:val="Hyperlink"/>
            <w:lang w:val="es-CL"/>
          </w:rPr>
          <w:t>Participación de las Partes Interesadas</w:t>
        </w:r>
        <w:r w:rsidR="00030CC9" w:rsidRPr="00030CC9">
          <w:rPr>
            <w:rStyle w:val="Hyperlink"/>
            <w:lang w:val="es-CL"/>
          </w:rPr>
          <w:t xml:space="preserve"> </w:t>
        </w:r>
      </w:hyperlink>
      <w:r w:rsidR="002A57A5">
        <w:rPr>
          <w:lang w:val="es-CL"/>
        </w:rPr>
        <w:t>en</w:t>
      </w:r>
      <w:r w:rsidR="00F558C1" w:rsidRPr="00F558C1">
        <w:rPr>
          <w:lang w:val="es-CL"/>
        </w:rPr>
        <w:t xml:space="preserve"> los tipos de </w:t>
      </w:r>
      <w:r w:rsidR="00C2162E">
        <w:rPr>
          <w:lang w:val="es-CL"/>
        </w:rPr>
        <w:t xml:space="preserve">partes </w:t>
      </w:r>
      <w:r w:rsidR="00F558C1" w:rsidRPr="00F558C1">
        <w:rPr>
          <w:lang w:val="es-CL"/>
        </w:rPr>
        <w:t>interesad</w:t>
      </w:r>
      <w:r w:rsidR="00C2162E">
        <w:rPr>
          <w:lang w:val="es-CL"/>
        </w:rPr>
        <w:t>a</w:t>
      </w:r>
      <w:r w:rsidR="00F558C1" w:rsidRPr="00F558C1">
        <w:rPr>
          <w:lang w:val="es-CL"/>
        </w:rPr>
        <w:t xml:space="preserve">s a involucrar, consideraciones para </w:t>
      </w:r>
      <w:r w:rsidR="002A57A5">
        <w:rPr>
          <w:lang w:val="es-CL"/>
        </w:rPr>
        <w:t xml:space="preserve">la participación </w:t>
      </w:r>
      <w:r w:rsidR="00F558C1" w:rsidRPr="00F558C1">
        <w:rPr>
          <w:lang w:val="es-CL"/>
        </w:rPr>
        <w:t>de los diferentes titulares de derechos y ejemplos de plantillas de entrevistas</w:t>
      </w:r>
      <w:r w:rsidR="007B5730" w:rsidRPr="001E420C">
        <w:rPr>
          <w:lang w:val="es-CL"/>
        </w:rPr>
        <w:t xml:space="preserve">. </w:t>
      </w:r>
    </w:p>
    <w:p w14:paraId="13C88CCA" w14:textId="54C6596E" w:rsidR="007B5730" w:rsidRPr="00654EED" w:rsidRDefault="00654EED" w:rsidP="0067556E">
      <w:pPr>
        <w:spacing w:after="240"/>
        <w:rPr>
          <w:lang w:val="es-CL"/>
        </w:rPr>
      </w:pPr>
      <w:r w:rsidRPr="00654EED">
        <w:rPr>
          <w:lang w:val="es-CL"/>
        </w:rPr>
        <w:t xml:space="preserve">Al recopilar los datos necesarios, el equipo de evaluación debe tomar medidas para aplicar los principios de derechos humanos en el proceso de recopilación de datos. La </w:t>
      </w:r>
      <w:r w:rsidR="000124DA">
        <w:rPr>
          <w:lang w:val="es-CL"/>
        </w:rPr>
        <w:t>Tabla</w:t>
      </w:r>
      <w:r w:rsidRPr="00654EED">
        <w:rPr>
          <w:lang w:val="es-CL"/>
        </w:rPr>
        <w:t xml:space="preserve"> A, a continuación, proporciona una lista de verificación sobre la aplicación de los principios de derechos humanos en la rec</w:t>
      </w:r>
      <w:r w:rsidR="002D30D9">
        <w:rPr>
          <w:lang w:val="es-CL"/>
        </w:rPr>
        <w:t>olección</w:t>
      </w:r>
      <w:r w:rsidRPr="00654EED">
        <w:rPr>
          <w:lang w:val="es-CL"/>
        </w:rPr>
        <w:t xml:space="preserve"> de datos.</w:t>
      </w:r>
    </w:p>
    <w:tbl>
      <w:tblPr>
        <w:tblStyle w:val="TableGrid2"/>
        <w:tblW w:w="7938" w:type="dxa"/>
        <w:tblInd w:w="-5" w:type="dxa"/>
        <w:shd w:val="clear" w:color="auto" w:fill="FDD7C5" w:themeFill="accent1" w:themeFillTint="33"/>
        <w:tblLayout w:type="fixed"/>
        <w:tblLook w:val="04A0" w:firstRow="1" w:lastRow="0" w:firstColumn="1" w:lastColumn="0" w:noHBand="0" w:noVBand="1"/>
      </w:tblPr>
      <w:tblGrid>
        <w:gridCol w:w="1814"/>
        <w:gridCol w:w="6124"/>
      </w:tblGrid>
      <w:tr w:rsidR="007B5730" w:rsidRPr="009B3C12" w14:paraId="68D5D1C9" w14:textId="77777777" w:rsidTr="00AC05C5">
        <w:trPr>
          <w:trHeight w:val="497"/>
          <w:tblHeader/>
        </w:trPr>
        <w:tc>
          <w:tcPr>
            <w:tcW w:w="7938" w:type="dxa"/>
            <w:gridSpan w:val="2"/>
            <w:shd w:val="clear" w:color="auto" w:fill="DBE5F1"/>
          </w:tcPr>
          <w:p w14:paraId="0FCDE4F9" w14:textId="3A1CA623" w:rsidR="007B5730" w:rsidRPr="005E6B55" w:rsidRDefault="000124DA" w:rsidP="00E32348">
            <w:pPr>
              <w:spacing w:before="120" w:after="120"/>
              <w:rPr>
                <w:rFonts w:asciiTheme="minorHAnsi" w:hAnsiTheme="minorHAnsi"/>
                <w:b/>
                <w:lang w:val="es-CL"/>
              </w:rPr>
            </w:pPr>
            <w:r>
              <w:rPr>
                <w:rFonts w:asciiTheme="minorHAnsi" w:hAnsiTheme="minorHAnsi"/>
                <w:b/>
                <w:lang w:val="es-CL"/>
              </w:rPr>
              <w:t>Tabla</w:t>
            </w:r>
            <w:r w:rsidR="000459BD" w:rsidRPr="005E6B55">
              <w:rPr>
                <w:rFonts w:asciiTheme="minorHAnsi" w:hAnsiTheme="minorHAnsi"/>
                <w:b/>
                <w:lang w:val="es-CL"/>
              </w:rPr>
              <w:t xml:space="preserve"> </w:t>
            </w:r>
            <w:r w:rsidR="0067556E" w:rsidRPr="005E6B55">
              <w:rPr>
                <w:rFonts w:asciiTheme="minorHAnsi" w:hAnsiTheme="minorHAnsi"/>
                <w:b/>
                <w:lang w:val="es-CL"/>
              </w:rPr>
              <w:t>A:</w:t>
            </w:r>
            <w:r w:rsidR="007B5730" w:rsidRPr="005E6B55">
              <w:rPr>
                <w:rFonts w:asciiTheme="minorHAnsi" w:hAnsiTheme="minorHAnsi"/>
                <w:b/>
                <w:lang w:val="es-CL"/>
              </w:rPr>
              <w:t xml:space="preserve"> </w:t>
            </w:r>
            <w:r w:rsidR="005E6B55">
              <w:rPr>
                <w:rFonts w:asciiTheme="minorHAnsi" w:hAnsiTheme="minorHAnsi"/>
                <w:b/>
                <w:lang w:val="es-CL"/>
              </w:rPr>
              <w:t xml:space="preserve">Lista de verificación </w:t>
            </w:r>
            <w:r w:rsidR="00433140">
              <w:rPr>
                <w:rFonts w:asciiTheme="minorHAnsi" w:hAnsiTheme="minorHAnsi"/>
                <w:b/>
                <w:lang w:val="es-CL"/>
              </w:rPr>
              <w:t>para la recopilación de datos</w:t>
            </w:r>
            <w:r w:rsidR="000B7A92">
              <w:rPr>
                <w:rFonts w:asciiTheme="minorHAnsi" w:hAnsiTheme="minorHAnsi"/>
                <w:b/>
                <w:lang w:val="es-CL"/>
              </w:rPr>
              <w:t xml:space="preserve"> </w:t>
            </w:r>
            <w:r w:rsidR="00207DEA">
              <w:rPr>
                <w:rFonts w:asciiTheme="minorHAnsi" w:hAnsiTheme="minorHAnsi"/>
                <w:b/>
                <w:lang w:val="es-CL"/>
              </w:rPr>
              <w:t>bajo un e</w:t>
            </w:r>
            <w:r w:rsidR="005E6B55" w:rsidRPr="005E6B55">
              <w:rPr>
                <w:rFonts w:asciiTheme="minorHAnsi" w:hAnsiTheme="minorHAnsi"/>
                <w:b/>
                <w:lang w:val="es-CL"/>
              </w:rPr>
              <w:t>nfoque basado en los derechos humanos</w:t>
            </w:r>
          </w:p>
        </w:tc>
      </w:tr>
      <w:tr w:rsidR="007B5730" w:rsidRPr="009B3C12" w14:paraId="12987AB8" w14:textId="77777777" w:rsidTr="00AC05C5">
        <w:trPr>
          <w:trHeight w:val="626"/>
          <w:tblHeader/>
        </w:trPr>
        <w:tc>
          <w:tcPr>
            <w:tcW w:w="1814" w:type="dxa"/>
            <w:shd w:val="clear" w:color="auto" w:fill="DBE5F1"/>
          </w:tcPr>
          <w:p w14:paraId="6DDE0819" w14:textId="5FE79E8B" w:rsidR="007B5730" w:rsidRPr="00883D03" w:rsidRDefault="00EF5212" w:rsidP="00AC05C5">
            <w:pPr>
              <w:spacing w:before="120" w:after="120"/>
              <w:rPr>
                <w:rFonts w:asciiTheme="minorHAnsi" w:hAnsiTheme="minorHAnsi"/>
                <w:b/>
              </w:rPr>
            </w:pPr>
            <w:r w:rsidRPr="00EF5212">
              <w:rPr>
                <w:rFonts w:asciiTheme="minorHAnsi" w:hAnsiTheme="minorHAnsi"/>
                <w:b/>
              </w:rPr>
              <w:t>Principio de derechos humanos</w:t>
            </w:r>
          </w:p>
        </w:tc>
        <w:tc>
          <w:tcPr>
            <w:tcW w:w="6124" w:type="dxa"/>
            <w:shd w:val="clear" w:color="auto" w:fill="DBE5F1"/>
          </w:tcPr>
          <w:p w14:paraId="79E99F7D" w14:textId="2AEFB63E" w:rsidR="007B5730" w:rsidRPr="000B710F" w:rsidRDefault="000B710F" w:rsidP="00AC05C5">
            <w:pPr>
              <w:spacing w:before="120" w:after="120"/>
              <w:rPr>
                <w:rFonts w:asciiTheme="minorHAnsi" w:hAnsiTheme="minorHAnsi"/>
                <w:b/>
                <w:lang w:val="es-CL"/>
              </w:rPr>
            </w:pPr>
            <w:r>
              <w:rPr>
                <w:rFonts w:asciiTheme="minorHAnsi" w:hAnsiTheme="minorHAnsi"/>
                <w:b/>
                <w:lang w:val="es-CL"/>
              </w:rPr>
              <w:t>E</w:t>
            </w:r>
            <w:r w:rsidRPr="000B710F">
              <w:rPr>
                <w:rFonts w:asciiTheme="minorHAnsi" w:hAnsiTheme="minorHAnsi"/>
                <w:b/>
                <w:lang w:val="es-CL"/>
              </w:rPr>
              <w:t>jemplo</w:t>
            </w:r>
            <w:r>
              <w:rPr>
                <w:rFonts w:asciiTheme="minorHAnsi" w:hAnsiTheme="minorHAnsi"/>
                <w:b/>
                <w:lang w:val="es-CL"/>
              </w:rPr>
              <w:t>s de preguntas</w:t>
            </w:r>
            <w:r w:rsidRPr="000B710F">
              <w:rPr>
                <w:rFonts w:asciiTheme="minorHAnsi" w:hAnsiTheme="minorHAnsi"/>
                <w:b/>
                <w:lang w:val="es-CL"/>
              </w:rPr>
              <w:t xml:space="preserve"> para el equipo de</w:t>
            </w:r>
            <w:r>
              <w:rPr>
                <w:rFonts w:asciiTheme="minorHAnsi" w:hAnsiTheme="minorHAnsi"/>
                <w:b/>
                <w:lang w:val="es-CL"/>
              </w:rPr>
              <w:t xml:space="preserve"> EIDH</w:t>
            </w:r>
          </w:p>
        </w:tc>
      </w:tr>
      <w:tr w:rsidR="007B5730" w:rsidRPr="009B3C12" w14:paraId="2E8B28A2" w14:textId="77777777" w:rsidTr="00AC05C5">
        <w:trPr>
          <w:trHeight w:val="792"/>
        </w:trPr>
        <w:tc>
          <w:tcPr>
            <w:tcW w:w="1814" w:type="dxa"/>
            <w:vMerge w:val="restart"/>
            <w:shd w:val="clear" w:color="auto" w:fill="DBE5F1"/>
            <w:vAlign w:val="center"/>
          </w:tcPr>
          <w:p w14:paraId="7EA8A581" w14:textId="0A69A717" w:rsidR="007B5730" w:rsidRPr="00D243B6" w:rsidRDefault="007B5730" w:rsidP="00E32348">
            <w:pPr>
              <w:spacing w:before="120" w:after="120"/>
              <w:jc w:val="center"/>
              <w:rPr>
                <w:b/>
              </w:rPr>
            </w:pPr>
            <w:r w:rsidRPr="00D243B6">
              <w:rPr>
                <w:b/>
              </w:rPr>
              <w:t>No</w:t>
            </w:r>
            <w:r w:rsidR="000B710F">
              <w:rPr>
                <w:b/>
              </w:rPr>
              <w:t xml:space="preserve"> </w:t>
            </w:r>
            <w:r w:rsidRPr="00D243B6">
              <w:rPr>
                <w:b/>
              </w:rPr>
              <w:t>discrimina</w:t>
            </w:r>
            <w:r w:rsidR="000B710F">
              <w:rPr>
                <w:b/>
              </w:rPr>
              <w:t>ción</w:t>
            </w:r>
          </w:p>
          <w:p w14:paraId="26E23CB4" w14:textId="77777777" w:rsidR="007B5730" w:rsidRPr="00883D03" w:rsidRDefault="007B5730" w:rsidP="00E32348">
            <w:pPr>
              <w:spacing w:before="120" w:after="120"/>
              <w:jc w:val="center"/>
              <w:rPr>
                <w:rFonts w:asciiTheme="minorHAnsi" w:hAnsiTheme="minorHAnsi"/>
              </w:rPr>
            </w:pPr>
          </w:p>
        </w:tc>
        <w:tc>
          <w:tcPr>
            <w:tcW w:w="6124" w:type="dxa"/>
            <w:shd w:val="clear" w:color="auto" w:fill="DBE5F1"/>
            <w:vAlign w:val="center"/>
          </w:tcPr>
          <w:p w14:paraId="503F7C2A" w14:textId="51B10A59" w:rsidR="007B5730" w:rsidRPr="00F20BBD" w:rsidRDefault="00F20BBD" w:rsidP="00E32348">
            <w:pPr>
              <w:spacing w:before="120" w:after="120"/>
              <w:rPr>
                <w:rFonts w:asciiTheme="minorHAnsi" w:hAnsiTheme="minorHAnsi"/>
                <w:lang w:val="es-CL"/>
              </w:rPr>
            </w:pPr>
            <w:r w:rsidRPr="00F20BBD">
              <w:rPr>
                <w:rFonts w:asciiTheme="minorHAnsi" w:hAnsiTheme="minorHAnsi"/>
                <w:lang w:val="es-CL"/>
              </w:rPr>
              <w:t>¿Hemos identificado grupos de titulares de derechos relevantes y asegurado la identificación adecuada de individuos y grupos vulnerables?</w:t>
            </w:r>
          </w:p>
        </w:tc>
      </w:tr>
      <w:tr w:rsidR="007B5730" w:rsidRPr="00313554" w14:paraId="2C2C522D" w14:textId="77777777" w:rsidTr="00AC05C5">
        <w:trPr>
          <w:trHeight w:val="804"/>
        </w:trPr>
        <w:tc>
          <w:tcPr>
            <w:tcW w:w="1814" w:type="dxa"/>
            <w:vMerge/>
            <w:shd w:val="clear" w:color="auto" w:fill="DBE5F1"/>
            <w:vAlign w:val="center"/>
          </w:tcPr>
          <w:p w14:paraId="2BA28C5F" w14:textId="77777777" w:rsidR="007B5730" w:rsidRPr="00F20BBD" w:rsidRDefault="007B5730" w:rsidP="00E32348">
            <w:pPr>
              <w:spacing w:before="120" w:after="120"/>
              <w:jc w:val="center"/>
              <w:rPr>
                <w:b/>
                <w:lang w:val="es-CL"/>
              </w:rPr>
            </w:pPr>
          </w:p>
        </w:tc>
        <w:tc>
          <w:tcPr>
            <w:tcW w:w="6124" w:type="dxa"/>
            <w:shd w:val="clear" w:color="auto" w:fill="DBE5F1"/>
            <w:vAlign w:val="center"/>
          </w:tcPr>
          <w:p w14:paraId="15EFD0DC" w14:textId="38CA1B1D" w:rsidR="007B5730" w:rsidRPr="00123F6D" w:rsidRDefault="00123F6D" w:rsidP="00E32348">
            <w:pPr>
              <w:spacing w:before="120" w:after="120"/>
              <w:rPr>
                <w:rFonts w:asciiTheme="minorHAnsi" w:hAnsiTheme="minorHAnsi"/>
                <w:lang w:val="es-CL"/>
              </w:rPr>
            </w:pPr>
            <w:r w:rsidRPr="00123F6D">
              <w:rPr>
                <w:rFonts w:asciiTheme="minorHAnsi" w:hAnsiTheme="minorHAnsi"/>
                <w:lang w:val="es-CL"/>
              </w:rPr>
              <w:t>¿Hemos identificado y considerado diferentes tipos de discriminación basados en los estándares internacionales de derechos humanos</w:t>
            </w:r>
            <w:r w:rsidR="00313554">
              <w:rPr>
                <w:rFonts w:asciiTheme="minorHAnsi" w:hAnsiTheme="minorHAnsi"/>
                <w:lang w:val="es-CL"/>
              </w:rPr>
              <w:t>? P</w:t>
            </w:r>
            <w:r w:rsidR="00C2162E">
              <w:rPr>
                <w:rFonts w:asciiTheme="minorHAnsi" w:hAnsiTheme="minorHAnsi"/>
                <w:lang w:val="es-CL"/>
              </w:rPr>
              <w:t>or ejemplo,</w:t>
            </w:r>
            <w:r w:rsidRPr="00123F6D">
              <w:rPr>
                <w:rFonts w:asciiTheme="minorHAnsi" w:hAnsiTheme="minorHAnsi"/>
                <w:lang w:val="es-CL"/>
              </w:rPr>
              <w:t xml:space="preserve"> sexo, género, discapacidad y/u otro estado</w:t>
            </w:r>
            <w:r w:rsidR="00313554">
              <w:rPr>
                <w:rFonts w:asciiTheme="minorHAnsi" w:hAnsiTheme="minorHAnsi"/>
                <w:lang w:val="es-CL"/>
              </w:rPr>
              <w:t>.</w:t>
            </w:r>
          </w:p>
        </w:tc>
      </w:tr>
      <w:tr w:rsidR="007B5730" w:rsidRPr="009B3C12" w14:paraId="6923523B" w14:textId="77777777" w:rsidTr="00AC05C5">
        <w:trPr>
          <w:trHeight w:val="804"/>
        </w:trPr>
        <w:tc>
          <w:tcPr>
            <w:tcW w:w="1814" w:type="dxa"/>
            <w:vMerge/>
            <w:shd w:val="clear" w:color="auto" w:fill="DBE5F1"/>
            <w:vAlign w:val="center"/>
          </w:tcPr>
          <w:p w14:paraId="3B596269" w14:textId="77777777" w:rsidR="007B5730" w:rsidRPr="00123F6D" w:rsidRDefault="007B5730" w:rsidP="00E32348">
            <w:pPr>
              <w:spacing w:before="120" w:after="120"/>
              <w:jc w:val="center"/>
              <w:rPr>
                <w:b/>
                <w:lang w:val="es-CL"/>
              </w:rPr>
            </w:pPr>
          </w:p>
        </w:tc>
        <w:tc>
          <w:tcPr>
            <w:tcW w:w="6124" w:type="dxa"/>
            <w:shd w:val="clear" w:color="auto" w:fill="DBE5F1"/>
            <w:vAlign w:val="center"/>
          </w:tcPr>
          <w:p w14:paraId="6F213CB8" w14:textId="22A75711" w:rsidR="007B5730" w:rsidRPr="00AB3AEA" w:rsidRDefault="00AB3AEA" w:rsidP="00E32348">
            <w:pPr>
              <w:spacing w:before="120" w:after="120"/>
              <w:rPr>
                <w:lang w:val="es-CL"/>
              </w:rPr>
            </w:pPr>
            <w:r w:rsidRPr="00AB3AEA">
              <w:rPr>
                <w:lang w:val="es-CL"/>
              </w:rPr>
              <w:t>¿Hemos adoptado un enfoque sensible a las cuestiones de género para la recopilación de datos, es decir, un enfoque que identifique los prejuicios de género y actúe sobre esto</w:t>
            </w:r>
            <w:r w:rsidR="00C2162E">
              <w:rPr>
                <w:lang w:val="es-CL"/>
              </w:rPr>
              <w:t>s</w:t>
            </w:r>
            <w:r w:rsidRPr="00AB3AEA">
              <w:rPr>
                <w:lang w:val="es-CL"/>
              </w:rPr>
              <w:t xml:space="preserve"> tomando medidas para mejorar la igualdad de género?</w:t>
            </w:r>
          </w:p>
        </w:tc>
      </w:tr>
      <w:tr w:rsidR="007B5730" w:rsidRPr="009B3C12" w14:paraId="3909E42A" w14:textId="77777777" w:rsidTr="00AC05C5">
        <w:trPr>
          <w:trHeight w:val="804"/>
        </w:trPr>
        <w:tc>
          <w:tcPr>
            <w:tcW w:w="1814" w:type="dxa"/>
            <w:vMerge/>
            <w:shd w:val="clear" w:color="auto" w:fill="DBE5F1"/>
            <w:vAlign w:val="center"/>
          </w:tcPr>
          <w:p w14:paraId="0B169726" w14:textId="77777777" w:rsidR="007B5730" w:rsidRPr="00AB3AEA" w:rsidRDefault="007B5730" w:rsidP="00E32348">
            <w:pPr>
              <w:spacing w:before="120" w:after="120"/>
              <w:jc w:val="center"/>
              <w:rPr>
                <w:b/>
                <w:lang w:val="es-CL"/>
              </w:rPr>
            </w:pPr>
          </w:p>
        </w:tc>
        <w:tc>
          <w:tcPr>
            <w:tcW w:w="6124" w:type="dxa"/>
            <w:shd w:val="clear" w:color="auto" w:fill="DBE5F1"/>
            <w:vAlign w:val="center"/>
          </w:tcPr>
          <w:p w14:paraId="7CB14DFD" w14:textId="0A836EA4" w:rsidR="007B5730" w:rsidRPr="004D02D7" w:rsidRDefault="004D02D7" w:rsidP="00E32348">
            <w:pPr>
              <w:spacing w:before="120" w:after="120"/>
              <w:rPr>
                <w:lang w:val="es-CL"/>
              </w:rPr>
            </w:pPr>
            <w:r w:rsidRPr="004D02D7">
              <w:rPr>
                <w:lang w:val="es-CL"/>
              </w:rPr>
              <w:t>¿Hemos recopilado datos desglosados para detectar patrones de desigualdad y discriminación?</w:t>
            </w:r>
          </w:p>
        </w:tc>
      </w:tr>
      <w:tr w:rsidR="007B5730" w:rsidRPr="009B3C12" w14:paraId="56271FE5" w14:textId="77777777" w:rsidTr="00AC05C5">
        <w:trPr>
          <w:trHeight w:val="804"/>
        </w:trPr>
        <w:tc>
          <w:tcPr>
            <w:tcW w:w="1814" w:type="dxa"/>
            <w:vMerge/>
            <w:shd w:val="clear" w:color="auto" w:fill="DBE5F1"/>
            <w:vAlign w:val="center"/>
          </w:tcPr>
          <w:p w14:paraId="4B82DF79" w14:textId="77777777" w:rsidR="007B5730" w:rsidRPr="004D02D7" w:rsidRDefault="007B5730" w:rsidP="00E32348">
            <w:pPr>
              <w:spacing w:before="120" w:after="120"/>
              <w:jc w:val="center"/>
              <w:rPr>
                <w:b/>
                <w:lang w:val="es-CL"/>
              </w:rPr>
            </w:pPr>
          </w:p>
        </w:tc>
        <w:tc>
          <w:tcPr>
            <w:tcW w:w="6124" w:type="dxa"/>
            <w:shd w:val="clear" w:color="auto" w:fill="DBE5F1"/>
            <w:vAlign w:val="center"/>
          </w:tcPr>
          <w:p w14:paraId="76C3F1FB" w14:textId="62B5411F" w:rsidR="007B5730" w:rsidRPr="008E7FDC" w:rsidRDefault="008E7FDC" w:rsidP="00E32348">
            <w:pPr>
              <w:spacing w:before="120" w:after="120"/>
              <w:rPr>
                <w:lang w:val="es-CL"/>
              </w:rPr>
            </w:pPr>
            <w:r w:rsidRPr="008E7FDC">
              <w:rPr>
                <w:lang w:val="es-CL"/>
              </w:rPr>
              <w:t>¿Nos hemos centrado proactivamente en la inclusión de individuos y grupos vulnerables en todos los aspectos de la recopilación de datos?</w:t>
            </w:r>
          </w:p>
        </w:tc>
      </w:tr>
      <w:tr w:rsidR="007B5730" w:rsidRPr="009B3C12" w14:paraId="5231F509" w14:textId="77777777" w:rsidTr="00AC05C5">
        <w:trPr>
          <w:trHeight w:val="804"/>
        </w:trPr>
        <w:tc>
          <w:tcPr>
            <w:tcW w:w="1814" w:type="dxa"/>
            <w:vMerge/>
            <w:shd w:val="clear" w:color="auto" w:fill="DBE5F1"/>
            <w:vAlign w:val="center"/>
          </w:tcPr>
          <w:p w14:paraId="35FF7BD1" w14:textId="77777777" w:rsidR="007B5730" w:rsidRPr="008E7FDC" w:rsidRDefault="007B5730" w:rsidP="00E32348">
            <w:pPr>
              <w:spacing w:before="120" w:after="120"/>
              <w:jc w:val="center"/>
              <w:rPr>
                <w:b/>
                <w:lang w:val="es-CL"/>
              </w:rPr>
            </w:pPr>
          </w:p>
        </w:tc>
        <w:tc>
          <w:tcPr>
            <w:tcW w:w="6124" w:type="dxa"/>
            <w:shd w:val="clear" w:color="auto" w:fill="DBE5F1"/>
            <w:vAlign w:val="center"/>
          </w:tcPr>
          <w:p w14:paraId="253DE2C9" w14:textId="63FF703A" w:rsidR="007B5730" w:rsidRPr="00823745" w:rsidRDefault="00823745" w:rsidP="007B5730">
            <w:pPr>
              <w:spacing w:before="120" w:after="120"/>
              <w:rPr>
                <w:rFonts w:asciiTheme="minorHAnsi" w:hAnsiTheme="minorHAnsi"/>
                <w:lang w:val="es-CL"/>
              </w:rPr>
            </w:pPr>
            <w:r w:rsidRPr="00823745">
              <w:rPr>
                <w:rFonts w:asciiTheme="minorHAnsi" w:hAnsiTheme="minorHAnsi"/>
                <w:lang w:val="es-CL"/>
              </w:rPr>
              <w:t xml:space="preserve">¿Hemos invertido el </w:t>
            </w:r>
            <w:r w:rsidRPr="00C2162E">
              <w:rPr>
                <w:rFonts w:asciiTheme="minorHAnsi" w:hAnsiTheme="minorHAnsi"/>
                <w:lang w:val="es-CL"/>
              </w:rPr>
              <w:t xml:space="preserve">tiempo y los recursos necesarios para llegar a individuos y grupos vulnerables, incluidos </w:t>
            </w:r>
            <w:r w:rsidR="00C2162E" w:rsidRPr="00C2162E">
              <w:rPr>
                <w:rFonts w:asciiTheme="minorHAnsi" w:hAnsiTheme="minorHAnsi"/>
                <w:lang w:val="es-CL"/>
              </w:rPr>
              <w:t xml:space="preserve">a </w:t>
            </w:r>
            <w:r w:rsidRPr="00C2162E">
              <w:rPr>
                <w:rFonts w:asciiTheme="minorHAnsi" w:hAnsiTheme="minorHAnsi"/>
                <w:lang w:val="es-CL"/>
              </w:rPr>
              <w:t>los más pobres, para garantizar que</w:t>
            </w:r>
            <w:r w:rsidRPr="00823745">
              <w:rPr>
                <w:rFonts w:asciiTheme="minorHAnsi" w:hAnsiTheme="minorHAnsi"/>
                <w:lang w:val="es-CL"/>
              </w:rPr>
              <w:t xml:space="preserve"> sus realidades y puntos de vista se reflejen adecuadamente?</w:t>
            </w:r>
          </w:p>
        </w:tc>
      </w:tr>
      <w:tr w:rsidR="007B5730" w:rsidRPr="009B3C12" w14:paraId="7C3D6372" w14:textId="77777777" w:rsidTr="00AC05C5">
        <w:trPr>
          <w:trHeight w:val="780"/>
        </w:trPr>
        <w:tc>
          <w:tcPr>
            <w:tcW w:w="1814" w:type="dxa"/>
            <w:vMerge w:val="restart"/>
            <w:shd w:val="clear" w:color="auto" w:fill="DBE5F1"/>
            <w:vAlign w:val="center"/>
          </w:tcPr>
          <w:p w14:paraId="61924710" w14:textId="48235417" w:rsidR="007B5730" w:rsidRPr="00883D03" w:rsidRDefault="007B5730" w:rsidP="00E32348">
            <w:pPr>
              <w:spacing w:before="120" w:after="120"/>
              <w:jc w:val="center"/>
              <w:rPr>
                <w:b/>
              </w:rPr>
            </w:pPr>
            <w:r w:rsidRPr="00883D03">
              <w:rPr>
                <w:b/>
              </w:rPr>
              <w:t>Participa</w:t>
            </w:r>
            <w:r w:rsidR="000B710F">
              <w:rPr>
                <w:b/>
              </w:rPr>
              <w:t>c</w:t>
            </w:r>
            <w:r w:rsidRPr="00883D03">
              <w:rPr>
                <w:b/>
              </w:rPr>
              <w:t>i</w:t>
            </w:r>
            <w:r w:rsidR="000B710F">
              <w:rPr>
                <w:b/>
              </w:rPr>
              <w:t>ó</w:t>
            </w:r>
            <w:r w:rsidRPr="00883D03">
              <w:rPr>
                <w:b/>
              </w:rPr>
              <w:t>n</w:t>
            </w:r>
          </w:p>
          <w:p w14:paraId="43BD2720" w14:textId="77777777" w:rsidR="007B5730" w:rsidRPr="00883D03" w:rsidRDefault="007B5730" w:rsidP="00E32348">
            <w:pPr>
              <w:spacing w:before="120" w:after="120"/>
              <w:jc w:val="center"/>
              <w:rPr>
                <w:b/>
              </w:rPr>
            </w:pPr>
          </w:p>
        </w:tc>
        <w:tc>
          <w:tcPr>
            <w:tcW w:w="6124" w:type="dxa"/>
            <w:shd w:val="clear" w:color="auto" w:fill="DBE5F1"/>
            <w:vAlign w:val="center"/>
          </w:tcPr>
          <w:p w14:paraId="4A92C932" w14:textId="0E5FAC32" w:rsidR="007B5730" w:rsidRPr="00CF6878" w:rsidRDefault="00CF6878" w:rsidP="00E32348">
            <w:pPr>
              <w:spacing w:before="120" w:after="120"/>
              <w:rPr>
                <w:lang w:val="es-CL"/>
              </w:rPr>
            </w:pPr>
            <w:r w:rsidRPr="00CF6878">
              <w:rPr>
                <w:lang w:val="es-CL"/>
              </w:rPr>
              <w:t>¿Hemos incluido titulares de derechos representativos, titulares de deberes y otras partes relevantes en el proceso de recopilación de datos?</w:t>
            </w:r>
          </w:p>
        </w:tc>
      </w:tr>
      <w:tr w:rsidR="007B5730" w:rsidRPr="009B3C12" w14:paraId="037EC610" w14:textId="77777777" w:rsidTr="00AC05C5">
        <w:trPr>
          <w:trHeight w:val="780"/>
        </w:trPr>
        <w:tc>
          <w:tcPr>
            <w:tcW w:w="1814" w:type="dxa"/>
            <w:vMerge/>
            <w:shd w:val="clear" w:color="auto" w:fill="DBE5F1"/>
            <w:vAlign w:val="center"/>
          </w:tcPr>
          <w:p w14:paraId="5A1CF5E9" w14:textId="77777777" w:rsidR="007B5730" w:rsidRPr="00CF6878" w:rsidRDefault="007B5730" w:rsidP="00E32348">
            <w:pPr>
              <w:spacing w:before="120" w:after="120"/>
              <w:jc w:val="center"/>
              <w:rPr>
                <w:b/>
                <w:lang w:val="es-CL"/>
              </w:rPr>
            </w:pPr>
          </w:p>
        </w:tc>
        <w:tc>
          <w:tcPr>
            <w:tcW w:w="6124" w:type="dxa"/>
            <w:shd w:val="clear" w:color="auto" w:fill="DBE5F1"/>
            <w:vAlign w:val="center"/>
          </w:tcPr>
          <w:p w14:paraId="2412E242" w14:textId="15E6831D" w:rsidR="007B5730" w:rsidRPr="005A13D7" w:rsidRDefault="005A13D7" w:rsidP="00E32348">
            <w:pPr>
              <w:spacing w:before="120" w:after="120"/>
              <w:rPr>
                <w:lang w:val="es-CL"/>
              </w:rPr>
            </w:pPr>
            <w:r w:rsidRPr="005A13D7">
              <w:rPr>
                <w:lang w:val="es-CL"/>
              </w:rPr>
              <w:t>¿Hemos tomado medidas para apoyar la participación</w:t>
            </w:r>
            <w:r>
              <w:rPr>
                <w:lang w:val="es-CL"/>
              </w:rPr>
              <w:t xml:space="preserve"> activa</w:t>
            </w:r>
            <w:r w:rsidRPr="005A13D7">
              <w:rPr>
                <w:lang w:val="es-CL"/>
              </w:rPr>
              <w:t>, libre y significativa de los diferentes tipos de partes interesadas en la recopilación de datos?</w:t>
            </w:r>
          </w:p>
        </w:tc>
      </w:tr>
      <w:tr w:rsidR="007B5730" w:rsidRPr="009B3C12" w14:paraId="1FDF7AA1" w14:textId="77777777" w:rsidTr="00AC05C5">
        <w:trPr>
          <w:trHeight w:val="780"/>
        </w:trPr>
        <w:tc>
          <w:tcPr>
            <w:tcW w:w="1814" w:type="dxa"/>
            <w:vMerge/>
            <w:shd w:val="clear" w:color="auto" w:fill="DBE5F1"/>
            <w:vAlign w:val="center"/>
          </w:tcPr>
          <w:p w14:paraId="3180FD40" w14:textId="77777777" w:rsidR="007B5730" w:rsidRPr="005A13D7" w:rsidRDefault="007B5730" w:rsidP="00E32348">
            <w:pPr>
              <w:spacing w:before="120" w:after="120"/>
              <w:jc w:val="center"/>
              <w:rPr>
                <w:b/>
                <w:lang w:val="es-CL"/>
              </w:rPr>
            </w:pPr>
          </w:p>
        </w:tc>
        <w:tc>
          <w:tcPr>
            <w:tcW w:w="6124" w:type="dxa"/>
            <w:shd w:val="clear" w:color="auto" w:fill="DBE5F1"/>
            <w:vAlign w:val="center"/>
          </w:tcPr>
          <w:p w14:paraId="3C8044E3" w14:textId="46051877" w:rsidR="007B5730" w:rsidRPr="002C4DDF" w:rsidRDefault="002C4DDF" w:rsidP="00E32348">
            <w:pPr>
              <w:spacing w:before="120" w:after="120"/>
              <w:rPr>
                <w:lang w:val="es-CL"/>
              </w:rPr>
            </w:pPr>
            <w:r w:rsidRPr="002C4DDF">
              <w:rPr>
                <w:lang w:val="es-CL"/>
              </w:rPr>
              <w:t>¿Hemos garantizado el acceso de los participantes a información relevante, materiales y reuniones públicas relacionadas con la recopilación de datos?</w:t>
            </w:r>
          </w:p>
        </w:tc>
      </w:tr>
      <w:tr w:rsidR="007B5730" w:rsidRPr="009B3C12" w14:paraId="4BEF070D" w14:textId="77777777" w:rsidTr="00AC05C5">
        <w:trPr>
          <w:trHeight w:val="780"/>
        </w:trPr>
        <w:tc>
          <w:tcPr>
            <w:tcW w:w="1814" w:type="dxa"/>
            <w:vMerge/>
            <w:shd w:val="clear" w:color="auto" w:fill="DBE5F1"/>
            <w:vAlign w:val="center"/>
          </w:tcPr>
          <w:p w14:paraId="5B7034E0" w14:textId="77777777" w:rsidR="007B5730" w:rsidRPr="002C4DDF" w:rsidRDefault="007B5730" w:rsidP="00E32348">
            <w:pPr>
              <w:spacing w:before="120" w:after="120"/>
              <w:jc w:val="center"/>
              <w:rPr>
                <w:b/>
                <w:lang w:val="es-CL"/>
              </w:rPr>
            </w:pPr>
          </w:p>
        </w:tc>
        <w:tc>
          <w:tcPr>
            <w:tcW w:w="6124" w:type="dxa"/>
            <w:shd w:val="clear" w:color="auto" w:fill="DBE5F1"/>
            <w:vAlign w:val="center"/>
          </w:tcPr>
          <w:p w14:paraId="7AA94CAA" w14:textId="1487403A" w:rsidR="007B5730" w:rsidRPr="004C6A26" w:rsidRDefault="00BC11EA" w:rsidP="00E32348">
            <w:pPr>
              <w:spacing w:before="120" w:after="120"/>
              <w:rPr>
                <w:lang w:val="es-CL"/>
              </w:rPr>
            </w:pPr>
            <w:r w:rsidRPr="004C6A26">
              <w:rPr>
                <w:lang w:val="es-CL"/>
              </w:rPr>
              <w:t xml:space="preserve">¿Hemos trabajado para la propiedad local </w:t>
            </w:r>
            <w:r w:rsidR="00C2162E">
              <w:rPr>
                <w:lang w:val="es-CL"/>
              </w:rPr>
              <w:t>de</w:t>
            </w:r>
            <w:r w:rsidRPr="004C6A26">
              <w:rPr>
                <w:lang w:val="es-CL"/>
              </w:rPr>
              <w:t xml:space="preserve"> la recopilación, procesamiento y uso de datos, por ejemplo, mediante la participación activa de las partes interesadas locales en los procesos de recopilación de datos, según corresponda?</w:t>
            </w:r>
          </w:p>
        </w:tc>
      </w:tr>
      <w:tr w:rsidR="007B5730" w:rsidRPr="009B3C12" w14:paraId="2C70810E" w14:textId="77777777" w:rsidTr="00AC05C5">
        <w:trPr>
          <w:trHeight w:val="780"/>
        </w:trPr>
        <w:tc>
          <w:tcPr>
            <w:tcW w:w="1814" w:type="dxa"/>
            <w:vMerge/>
            <w:shd w:val="clear" w:color="auto" w:fill="DBE5F1"/>
            <w:vAlign w:val="center"/>
          </w:tcPr>
          <w:p w14:paraId="2BEE49C7" w14:textId="77777777" w:rsidR="007B5730" w:rsidRPr="004C6A26" w:rsidRDefault="007B5730" w:rsidP="00E32348">
            <w:pPr>
              <w:spacing w:before="120" w:after="120"/>
              <w:jc w:val="center"/>
              <w:rPr>
                <w:b/>
                <w:lang w:val="es-CL"/>
              </w:rPr>
            </w:pPr>
          </w:p>
        </w:tc>
        <w:tc>
          <w:tcPr>
            <w:tcW w:w="6124" w:type="dxa"/>
            <w:shd w:val="clear" w:color="auto" w:fill="DBE5F1"/>
            <w:vAlign w:val="center"/>
          </w:tcPr>
          <w:p w14:paraId="6F9118C7" w14:textId="2EC7859A" w:rsidR="007B5730" w:rsidRPr="00FC2242" w:rsidRDefault="00FC2242" w:rsidP="00E32348">
            <w:pPr>
              <w:spacing w:before="120" w:after="120"/>
              <w:rPr>
                <w:lang w:val="es-CL"/>
              </w:rPr>
            </w:pPr>
            <w:r w:rsidRPr="00FC2242">
              <w:rPr>
                <w:lang w:val="es-CL"/>
              </w:rPr>
              <w:t xml:space="preserve">¿Hemos tomado medidas para garantizar las disposiciones necesarias para la privacidad de los datos recopilados </w:t>
            </w:r>
            <w:r w:rsidR="001B74E6">
              <w:rPr>
                <w:lang w:val="es-CL"/>
              </w:rPr>
              <w:t>por parte de</w:t>
            </w:r>
            <w:r w:rsidRPr="00FC2242">
              <w:rPr>
                <w:lang w:val="es-CL"/>
              </w:rPr>
              <w:t xml:space="preserve"> los titulares de derechos (y otras partes interesadas) cuando existan riesgos de represalias o seguridad?</w:t>
            </w:r>
          </w:p>
        </w:tc>
      </w:tr>
      <w:tr w:rsidR="007B5730" w:rsidRPr="009B3C12" w14:paraId="09F7186D" w14:textId="77777777" w:rsidTr="00AC05C5">
        <w:trPr>
          <w:trHeight w:val="710"/>
        </w:trPr>
        <w:tc>
          <w:tcPr>
            <w:tcW w:w="1814" w:type="dxa"/>
            <w:vMerge w:val="restart"/>
            <w:shd w:val="clear" w:color="auto" w:fill="DBE5F1"/>
            <w:vAlign w:val="center"/>
          </w:tcPr>
          <w:p w14:paraId="7313CC2D" w14:textId="7E54F1AD" w:rsidR="007B5730" w:rsidRPr="00FB3630" w:rsidRDefault="00534D9E" w:rsidP="00E32348">
            <w:pPr>
              <w:spacing w:before="120" w:after="120"/>
              <w:jc w:val="center"/>
              <w:rPr>
                <w:b/>
              </w:rPr>
            </w:pPr>
            <w:r w:rsidRPr="00534D9E">
              <w:rPr>
                <w:b/>
              </w:rPr>
              <w:t>Desglose de datos</w:t>
            </w:r>
          </w:p>
        </w:tc>
        <w:tc>
          <w:tcPr>
            <w:tcW w:w="6124" w:type="dxa"/>
            <w:shd w:val="clear" w:color="auto" w:fill="DBE5F1"/>
            <w:vAlign w:val="center"/>
          </w:tcPr>
          <w:p w14:paraId="598CCF3C" w14:textId="60EEFBCD" w:rsidR="007B5730" w:rsidRPr="00180DA9" w:rsidRDefault="00180DA9" w:rsidP="00E32348">
            <w:pPr>
              <w:spacing w:before="120" w:after="120"/>
              <w:rPr>
                <w:lang w:val="es-CL"/>
              </w:rPr>
            </w:pPr>
            <w:r w:rsidRPr="00180DA9">
              <w:rPr>
                <w:lang w:val="es-CL"/>
              </w:rPr>
              <w:t>¿Los datos utilizados y recopilados están desglosados por características clave identificadas en el derecho internacional de los derechos humanos</w:t>
            </w:r>
            <w:r w:rsidR="00313554">
              <w:rPr>
                <w:lang w:val="es-CL"/>
              </w:rPr>
              <w:t>? P</w:t>
            </w:r>
            <w:r w:rsidR="00C2162E">
              <w:rPr>
                <w:lang w:val="es-CL"/>
              </w:rPr>
              <w:t>or ejemplo,</w:t>
            </w:r>
            <w:r w:rsidRPr="00180DA9">
              <w:rPr>
                <w:lang w:val="es-CL"/>
              </w:rPr>
              <w:t xml:space="preserve"> estado de migración o desplazamiento, ingresos, </w:t>
            </w:r>
            <w:r w:rsidRPr="00180DA9">
              <w:rPr>
                <w:lang w:val="es-CL"/>
              </w:rPr>
              <w:lastRenderedPageBreak/>
              <w:t>orientación sexual, identidad de género, sexo, edad, origen étnico, religión, discapacidad</w:t>
            </w:r>
            <w:r w:rsidR="00313554">
              <w:rPr>
                <w:lang w:val="es-CL"/>
              </w:rPr>
              <w:t>.</w:t>
            </w:r>
          </w:p>
        </w:tc>
      </w:tr>
      <w:tr w:rsidR="007B5730" w:rsidRPr="009B3C12" w14:paraId="4F826E18" w14:textId="77777777" w:rsidTr="00AC05C5">
        <w:trPr>
          <w:trHeight w:val="710"/>
        </w:trPr>
        <w:tc>
          <w:tcPr>
            <w:tcW w:w="1814" w:type="dxa"/>
            <w:vMerge/>
            <w:shd w:val="clear" w:color="auto" w:fill="DBE5F1"/>
            <w:vAlign w:val="center"/>
          </w:tcPr>
          <w:p w14:paraId="6770C917" w14:textId="77777777" w:rsidR="007B5730" w:rsidRPr="00180DA9" w:rsidRDefault="007B5730" w:rsidP="00E32348">
            <w:pPr>
              <w:spacing w:before="120" w:after="120"/>
              <w:jc w:val="center"/>
              <w:rPr>
                <w:b/>
                <w:lang w:val="es-CL"/>
              </w:rPr>
            </w:pPr>
          </w:p>
        </w:tc>
        <w:tc>
          <w:tcPr>
            <w:tcW w:w="6124" w:type="dxa"/>
            <w:shd w:val="clear" w:color="auto" w:fill="DBE5F1"/>
            <w:vAlign w:val="center"/>
          </w:tcPr>
          <w:p w14:paraId="6CDF59BC" w14:textId="2947F452" w:rsidR="007B5730" w:rsidRPr="00C858CC" w:rsidRDefault="00C858CC" w:rsidP="00E32348">
            <w:pPr>
              <w:spacing w:before="120" w:after="120"/>
              <w:rPr>
                <w:lang w:val="es-CL"/>
              </w:rPr>
            </w:pPr>
            <w:r w:rsidRPr="00C858CC">
              <w:rPr>
                <w:lang w:val="es-CL"/>
              </w:rPr>
              <w:t xml:space="preserve">Cuando el equipo de </w:t>
            </w:r>
            <w:r w:rsidR="00561323">
              <w:rPr>
                <w:lang w:val="es-CL"/>
              </w:rPr>
              <w:t>EIDH</w:t>
            </w:r>
            <w:r w:rsidRPr="00C858CC">
              <w:rPr>
                <w:lang w:val="es-CL"/>
              </w:rPr>
              <w:t xml:space="preserve"> realiza una investigación primaria e interactúa con las partes interesadas, ¿se recopilan los datos de una manera que permita un</w:t>
            </w:r>
            <w:r>
              <w:rPr>
                <w:lang w:val="es-CL"/>
              </w:rPr>
              <w:t xml:space="preserve"> desglose </w:t>
            </w:r>
            <w:r w:rsidRPr="00C858CC">
              <w:rPr>
                <w:lang w:val="es-CL"/>
              </w:rPr>
              <w:t>posterior, incluso mediante la recopilación de información sobre características personales como la religión y el género?</w:t>
            </w:r>
          </w:p>
        </w:tc>
      </w:tr>
      <w:tr w:rsidR="007B5730" w:rsidRPr="009B3C12" w14:paraId="3F309E96" w14:textId="77777777" w:rsidTr="00AC05C5">
        <w:trPr>
          <w:trHeight w:val="710"/>
        </w:trPr>
        <w:tc>
          <w:tcPr>
            <w:tcW w:w="1814" w:type="dxa"/>
            <w:vMerge/>
            <w:shd w:val="clear" w:color="auto" w:fill="DBE5F1"/>
            <w:vAlign w:val="center"/>
          </w:tcPr>
          <w:p w14:paraId="59C65EAA" w14:textId="77777777" w:rsidR="007B5730" w:rsidRPr="00C858CC" w:rsidRDefault="007B5730" w:rsidP="00E32348">
            <w:pPr>
              <w:spacing w:before="120" w:after="120"/>
              <w:jc w:val="center"/>
              <w:rPr>
                <w:b/>
                <w:lang w:val="es-CL"/>
              </w:rPr>
            </w:pPr>
          </w:p>
        </w:tc>
        <w:tc>
          <w:tcPr>
            <w:tcW w:w="6124" w:type="dxa"/>
            <w:shd w:val="clear" w:color="auto" w:fill="DBE5F1"/>
            <w:vAlign w:val="center"/>
          </w:tcPr>
          <w:p w14:paraId="2A2A98B2" w14:textId="604541D3" w:rsidR="007B5730" w:rsidRPr="00A9020F" w:rsidRDefault="00A9020F" w:rsidP="00E32348">
            <w:pPr>
              <w:spacing w:before="120" w:after="120"/>
              <w:rPr>
                <w:lang w:val="es-CL"/>
              </w:rPr>
            </w:pPr>
            <w:r w:rsidRPr="00A9020F">
              <w:rPr>
                <w:lang w:val="es-CL"/>
              </w:rPr>
              <w:t>¿Los datos permiten el análisis de las disparidades dentro y entre los grupos de población?</w:t>
            </w:r>
          </w:p>
        </w:tc>
      </w:tr>
      <w:tr w:rsidR="007B5730" w:rsidRPr="009B3C12" w14:paraId="3A4B45BE" w14:textId="77777777" w:rsidTr="00AC05C5">
        <w:trPr>
          <w:trHeight w:val="710"/>
        </w:trPr>
        <w:tc>
          <w:tcPr>
            <w:tcW w:w="1814" w:type="dxa"/>
            <w:vMerge/>
            <w:shd w:val="clear" w:color="auto" w:fill="DBE5F1"/>
            <w:vAlign w:val="center"/>
          </w:tcPr>
          <w:p w14:paraId="4740A3A1" w14:textId="77777777" w:rsidR="007B5730" w:rsidRPr="00A9020F" w:rsidRDefault="007B5730" w:rsidP="00E32348">
            <w:pPr>
              <w:spacing w:before="120" w:after="120"/>
              <w:jc w:val="center"/>
              <w:rPr>
                <w:b/>
                <w:lang w:val="es-CL"/>
              </w:rPr>
            </w:pPr>
          </w:p>
        </w:tc>
        <w:tc>
          <w:tcPr>
            <w:tcW w:w="6124" w:type="dxa"/>
            <w:shd w:val="clear" w:color="auto" w:fill="DBE5F1"/>
            <w:vAlign w:val="center"/>
          </w:tcPr>
          <w:p w14:paraId="15D227BD" w14:textId="700EF777" w:rsidR="007B5730" w:rsidRPr="00BB0092" w:rsidRDefault="00BB0092" w:rsidP="00E32348">
            <w:pPr>
              <w:spacing w:before="120" w:after="120"/>
              <w:rPr>
                <w:lang w:val="es-CL"/>
              </w:rPr>
            </w:pPr>
            <w:r w:rsidRPr="00BB0092">
              <w:rPr>
                <w:lang w:val="es-CL"/>
              </w:rPr>
              <w:t>¿Se han muestreado poblaciones de interés de una manera apropiada al contexto</w:t>
            </w:r>
            <w:r w:rsidR="00313554">
              <w:rPr>
                <w:lang w:val="es-CL"/>
              </w:rPr>
              <w:t>? P</w:t>
            </w:r>
            <w:r w:rsidR="00C2162E">
              <w:rPr>
                <w:lang w:val="es-CL"/>
              </w:rPr>
              <w:t>or ejemplo,</w:t>
            </w:r>
            <w:r w:rsidRPr="00BB0092">
              <w:rPr>
                <w:lang w:val="es-CL"/>
              </w:rPr>
              <w:t xml:space="preserve"> muestreo aleatorio, dirigido</w:t>
            </w:r>
            <w:r w:rsidR="00B94B90">
              <w:rPr>
                <w:lang w:val="es-CL"/>
              </w:rPr>
              <w:t>, de ruta</w:t>
            </w:r>
            <w:r w:rsidR="00313554">
              <w:rPr>
                <w:lang w:val="es-CL"/>
              </w:rPr>
              <w:t>.</w:t>
            </w:r>
          </w:p>
        </w:tc>
      </w:tr>
      <w:tr w:rsidR="007B5730" w:rsidRPr="009B3C12" w14:paraId="66DBB10B" w14:textId="77777777" w:rsidTr="00AC05C5">
        <w:trPr>
          <w:trHeight w:val="710"/>
        </w:trPr>
        <w:tc>
          <w:tcPr>
            <w:tcW w:w="1814" w:type="dxa"/>
            <w:vMerge/>
            <w:shd w:val="clear" w:color="auto" w:fill="DBE5F1"/>
            <w:vAlign w:val="center"/>
          </w:tcPr>
          <w:p w14:paraId="74BF59D2" w14:textId="77777777" w:rsidR="007B5730" w:rsidRPr="00BB0092" w:rsidRDefault="007B5730" w:rsidP="00E32348">
            <w:pPr>
              <w:spacing w:before="120" w:after="120"/>
              <w:jc w:val="center"/>
              <w:rPr>
                <w:b/>
                <w:lang w:val="es-CL"/>
              </w:rPr>
            </w:pPr>
          </w:p>
        </w:tc>
        <w:tc>
          <w:tcPr>
            <w:tcW w:w="6124" w:type="dxa"/>
            <w:shd w:val="clear" w:color="auto" w:fill="DBE5F1"/>
            <w:vAlign w:val="center"/>
          </w:tcPr>
          <w:p w14:paraId="6BE5B849" w14:textId="5B69AC4E" w:rsidR="007B5730" w:rsidRPr="00687932" w:rsidRDefault="00687932" w:rsidP="00E32348">
            <w:pPr>
              <w:spacing w:before="120" w:after="120"/>
              <w:rPr>
                <w:lang w:val="es-CL"/>
              </w:rPr>
            </w:pPr>
            <w:r w:rsidRPr="00687932">
              <w:rPr>
                <w:lang w:val="es-CL"/>
              </w:rPr>
              <w:t>¿Los sistemas de registro de datos pueden incorporar nuevos elementos de datos a medida que sur</w:t>
            </w:r>
            <w:r w:rsidR="00C2162E">
              <w:rPr>
                <w:lang w:val="es-CL"/>
              </w:rPr>
              <w:t>ja</w:t>
            </w:r>
            <w:r w:rsidRPr="00687932">
              <w:rPr>
                <w:lang w:val="es-CL"/>
              </w:rPr>
              <w:t>n necesidades?</w:t>
            </w:r>
          </w:p>
        </w:tc>
      </w:tr>
      <w:tr w:rsidR="007B5730" w:rsidRPr="0049564A" w14:paraId="05D71909" w14:textId="77777777" w:rsidTr="00AC05C5">
        <w:trPr>
          <w:trHeight w:val="710"/>
        </w:trPr>
        <w:tc>
          <w:tcPr>
            <w:tcW w:w="1814" w:type="dxa"/>
            <w:vMerge w:val="restart"/>
            <w:shd w:val="clear" w:color="auto" w:fill="DBE5F1"/>
            <w:vAlign w:val="center"/>
          </w:tcPr>
          <w:p w14:paraId="1523DBD3" w14:textId="03E26745" w:rsidR="007B5730" w:rsidRPr="00FB3630" w:rsidRDefault="00AD65E1" w:rsidP="00E32348">
            <w:pPr>
              <w:spacing w:before="120" w:after="120"/>
              <w:jc w:val="center"/>
              <w:rPr>
                <w:b/>
              </w:rPr>
            </w:pPr>
            <w:r>
              <w:rPr>
                <w:b/>
              </w:rPr>
              <w:t>Autoidentificación</w:t>
            </w:r>
          </w:p>
        </w:tc>
        <w:tc>
          <w:tcPr>
            <w:tcW w:w="6124" w:type="dxa"/>
            <w:shd w:val="clear" w:color="auto" w:fill="DBE5F1"/>
            <w:vAlign w:val="center"/>
          </w:tcPr>
          <w:p w14:paraId="1BB4E58D" w14:textId="14497E21" w:rsidR="007B5730" w:rsidRPr="00BF26B9" w:rsidRDefault="00BF26B9" w:rsidP="00E32348">
            <w:pPr>
              <w:spacing w:before="120" w:after="120"/>
              <w:rPr>
                <w:lang w:val="es-CL"/>
              </w:rPr>
            </w:pPr>
            <w:r w:rsidRPr="00BF26B9">
              <w:rPr>
                <w:lang w:val="es-CL"/>
              </w:rPr>
              <w:t>¿Pueden las personas divulgar o retener información sobre sus características personales?</w:t>
            </w:r>
          </w:p>
        </w:tc>
      </w:tr>
      <w:tr w:rsidR="007B5730" w:rsidRPr="009B3C12" w14:paraId="59460469" w14:textId="77777777" w:rsidTr="00AC05C5">
        <w:trPr>
          <w:trHeight w:val="710"/>
        </w:trPr>
        <w:tc>
          <w:tcPr>
            <w:tcW w:w="1814" w:type="dxa"/>
            <w:vMerge/>
            <w:shd w:val="clear" w:color="auto" w:fill="DBE5F1"/>
            <w:vAlign w:val="center"/>
          </w:tcPr>
          <w:p w14:paraId="27E81456" w14:textId="77777777" w:rsidR="007B5730" w:rsidRPr="00BF26B9" w:rsidRDefault="007B5730" w:rsidP="00E32348">
            <w:pPr>
              <w:spacing w:before="120" w:after="120"/>
              <w:jc w:val="center"/>
              <w:rPr>
                <w:b/>
                <w:lang w:val="es-CL"/>
              </w:rPr>
            </w:pPr>
          </w:p>
        </w:tc>
        <w:tc>
          <w:tcPr>
            <w:tcW w:w="6124" w:type="dxa"/>
            <w:shd w:val="clear" w:color="auto" w:fill="DBE5F1"/>
            <w:vAlign w:val="center"/>
          </w:tcPr>
          <w:p w14:paraId="0D60E536" w14:textId="23AABB5E" w:rsidR="007B5730" w:rsidRPr="006E5A81" w:rsidRDefault="006E5A81" w:rsidP="00E32348">
            <w:pPr>
              <w:spacing w:before="120" w:after="120"/>
              <w:rPr>
                <w:lang w:val="es-CL"/>
              </w:rPr>
            </w:pPr>
            <w:r w:rsidRPr="006E5A81">
              <w:rPr>
                <w:lang w:val="es-CL"/>
              </w:rPr>
              <w:t>¿Los datos sobre características personales se mantienen seguros y se usan solo para el beneficio de los grupos que describe y la sociedad en su conjunto (</w:t>
            </w:r>
            <w:r w:rsidR="00C2162E">
              <w:rPr>
                <w:lang w:val="es-CL"/>
              </w:rPr>
              <w:t>de acuerdo</w:t>
            </w:r>
            <w:r w:rsidRPr="006E5A81">
              <w:rPr>
                <w:lang w:val="es-CL"/>
              </w:rPr>
              <w:t xml:space="preserve"> con el principio de "no hacer daño")?</w:t>
            </w:r>
          </w:p>
        </w:tc>
      </w:tr>
      <w:tr w:rsidR="007B5730" w:rsidRPr="009B3C12" w14:paraId="175CAE94" w14:textId="77777777" w:rsidTr="00AC05C5">
        <w:trPr>
          <w:trHeight w:val="710"/>
        </w:trPr>
        <w:tc>
          <w:tcPr>
            <w:tcW w:w="1814" w:type="dxa"/>
            <w:vMerge/>
            <w:shd w:val="clear" w:color="auto" w:fill="DBE5F1"/>
            <w:vAlign w:val="center"/>
          </w:tcPr>
          <w:p w14:paraId="6E240808" w14:textId="77777777" w:rsidR="007B5730" w:rsidRPr="006E5A81" w:rsidRDefault="007B5730" w:rsidP="00E32348">
            <w:pPr>
              <w:spacing w:before="120" w:after="120"/>
              <w:jc w:val="center"/>
              <w:rPr>
                <w:b/>
                <w:lang w:val="es-CL"/>
              </w:rPr>
            </w:pPr>
          </w:p>
        </w:tc>
        <w:tc>
          <w:tcPr>
            <w:tcW w:w="6124" w:type="dxa"/>
            <w:shd w:val="clear" w:color="auto" w:fill="DBE5F1"/>
            <w:vAlign w:val="center"/>
          </w:tcPr>
          <w:p w14:paraId="77551D94" w14:textId="34711174" w:rsidR="007B5730" w:rsidRPr="005C5527" w:rsidRDefault="005C5527" w:rsidP="00E32348">
            <w:pPr>
              <w:spacing w:before="120" w:after="120"/>
              <w:rPr>
                <w:lang w:val="es-CL"/>
              </w:rPr>
            </w:pPr>
            <w:r w:rsidRPr="005C5527">
              <w:rPr>
                <w:lang w:val="es-CL"/>
              </w:rPr>
              <w:t>¿Hemos permitido a las poblaciones de interés autodefinir sus características de identidad personal, en función de sus propios parámetros?</w:t>
            </w:r>
          </w:p>
        </w:tc>
      </w:tr>
      <w:tr w:rsidR="007B5730" w:rsidRPr="009B3C12" w14:paraId="2539E1A0" w14:textId="77777777" w:rsidTr="00AC05C5">
        <w:trPr>
          <w:trHeight w:val="710"/>
        </w:trPr>
        <w:tc>
          <w:tcPr>
            <w:tcW w:w="1814" w:type="dxa"/>
            <w:vMerge/>
            <w:shd w:val="clear" w:color="auto" w:fill="DBE5F1"/>
            <w:vAlign w:val="center"/>
          </w:tcPr>
          <w:p w14:paraId="59A22853" w14:textId="77777777" w:rsidR="007B5730" w:rsidRPr="005C5527" w:rsidRDefault="007B5730" w:rsidP="00E32348">
            <w:pPr>
              <w:spacing w:before="120" w:after="120"/>
              <w:jc w:val="center"/>
              <w:rPr>
                <w:b/>
                <w:lang w:val="es-CL"/>
              </w:rPr>
            </w:pPr>
          </w:p>
        </w:tc>
        <w:tc>
          <w:tcPr>
            <w:tcW w:w="6124" w:type="dxa"/>
            <w:shd w:val="clear" w:color="auto" w:fill="DBE5F1"/>
            <w:vAlign w:val="center"/>
          </w:tcPr>
          <w:p w14:paraId="3CF1D9B6" w14:textId="332DE50E" w:rsidR="007B5730" w:rsidRPr="008731B7" w:rsidRDefault="008731B7" w:rsidP="00E32348">
            <w:pPr>
              <w:spacing w:before="120" w:after="120"/>
              <w:rPr>
                <w:lang w:val="es-CL"/>
              </w:rPr>
            </w:pPr>
            <w:r w:rsidRPr="008731B7">
              <w:rPr>
                <w:lang w:val="es-CL"/>
              </w:rPr>
              <w:t xml:space="preserve">¿Nos hemos asegurado de que nuestra recopilación de datos no cree o refuerce </w:t>
            </w:r>
            <w:r>
              <w:rPr>
                <w:lang w:val="es-CL"/>
              </w:rPr>
              <w:t>l</w:t>
            </w:r>
            <w:r w:rsidRPr="008731B7">
              <w:rPr>
                <w:lang w:val="es-CL"/>
              </w:rPr>
              <w:t>a discriminación, el sesgo o los estereotipos contra grupos de población, inclu</w:t>
            </w:r>
            <w:r w:rsidR="00C2162E">
              <w:rPr>
                <w:lang w:val="es-CL"/>
              </w:rPr>
              <w:t>yendo e</w:t>
            </w:r>
            <w:r w:rsidRPr="008731B7">
              <w:rPr>
                <w:lang w:val="es-CL"/>
              </w:rPr>
              <w:t>l no negar sus identidades autodefinidas?</w:t>
            </w:r>
          </w:p>
        </w:tc>
      </w:tr>
      <w:tr w:rsidR="007B5730" w:rsidRPr="009B3C12" w14:paraId="66B49812" w14:textId="77777777" w:rsidTr="00AC05C5">
        <w:trPr>
          <w:trHeight w:val="710"/>
        </w:trPr>
        <w:tc>
          <w:tcPr>
            <w:tcW w:w="1814" w:type="dxa"/>
            <w:vMerge/>
            <w:shd w:val="clear" w:color="auto" w:fill="DBE5F1"/>
            <w:vAlign w:val="center"/>
          </w:tcPr>
          <w:p w14:paraId="38918E0B" w14:textId="77777777" w:rsidR="007B5730" w:rsidRPr="008731B7" w:rsidRDefault="007B5730" w:rsidP="00E32348">
            <w:pPr>
              <w:spacing w:before="120" w:after="120"/>
              <w:jc w:val="center"/>
              <w:rPr>
                <w:b/>
                <w:lang w:val="es-CL"/>
              </w:rPr>
            </w:pPr>
          </w:p>
        </w:tc>
        <w:tc>
          <w:tcPr>
            <w:tcW w:w="6124" w:type="dxa"/>
            <w:shd w:val="clear" w:color="auto" w:fill="DBE5F1"/>
            <w:vAlign w:val="center"/>
          </w:tcPr>
          <w:p w14:paraId="43030A72" w14:textId="73F5445A" w:rsidR="007B5730" w:rsidRPr="00FA1614" w:rsidRDefault="00FA1614" w:rsidP="00E32348">
            <w:pPr>
              <w:spacing w:before="120" w:after="120"/>
              <w:rPr>
                <w:lang w:val="es-CL"/>
              </w:rPr>
            </w:pPr>
            <w:r w:rsidRPr="00FA1614">
              <w:rPr>
                <w:lang w:val="es-CL"/>
              </w:rPr>
              <w:t>¿Han recibido todas las personas que realizan entrevistas la capacitación adecuada, inclu</w:t>
            </w:r>
            <w:r w:rsidR="00C2162E">
              <w:rPr>
                <w:lang w:val="es-CL"/>
              </w:rPr>
              <w:t>yendo</w:t>
            </w:r>
            <w:r w:rsidRPr="00FA1614">
              <w:rPr>
                <w:lang w:val="es-CL"/>
              </w:rPr>
              <w:t xml:space="preserve"> temas como género, conciencia cultural y legado histórico?</w:t>
            </w:r>
          </w:p>
        </w:tc>
      </w:tr>
      <w:tr w:rsidR="007B5730" w:rsidRPr="009B3C12" w14:paraId="59E25C52" w14:textId="77777777" w:rsidTr="00AC05C5">
        <w:trPr>
          <w:trHeight w:val="710"/>
        </w:trPr>
        <w:tc>
          <w:tcPr>
            <w:tcW w:w="1814" w:type="dxa"/>
            <w:vMerge w:val="restart"/>
            <w:shd w:val="clear" w:color="auto" w:fill="DBE5F1"/>
            <w:vAlign w:val="center"/>
          </w:tcPr>
          <w:p w14:paraId="393AD084" w14:textId="156B7BDE" w:rsidR="007B5730" w:rsidRPr="00860039" w:rsidRDefault="007B5730" w:rsidP="00E32348">
            <w:pPr>
              <w:spacing w:before="120" w:after="120"/>
              <w:jc w:val="center"/>
              <w:rPr>
                <w:b/>
              </w:rPr>
            </w:pPr>
            <w:r>
              <w:rPr>
                <w:b/>
              </w:rPr>
              <w:t>Transparenc</w:t>
            </w:r>
            <w:r w:rsidR="00AD65E1">
              <w:rPr>
                <w:b/>
              </w:rPr>
              <w:t>ia</w:t>
            </w:r>
          </w:p>
        </w:tc>
        <w:tc>
          <w:tcPr>
            <w:tcW w:w="6124" w:type="dxa"/>
            <w:shd w:val="clear" w:color="auto" w:fill="DBE5F1"/>
            <w:vAlign w:val="center"/>
          </w:tcPr>
          <w:p w14:paraId="205E39F6" w14:textId="4AF97A2F" w:rsidR="007B5730" w:rsidRPr="00656DFB" w:rsidRDefault="00656DFB" w:rsidP="00E32348">
            <w:pPr>
              <w:spacing w:before="120" w:after="120"/>
              <w:rPr>
                <w:lang w:val="es-CL"/>
              </w:rPr>
            </w:pPr>
            <w:r w:rsidRPr="00656DFB">
              <w:rPr>
                <w:lang w:val="es-CL"/>
              </w:rPr>
              <w:t>¿La información sobre cómo se recopilan los datos está disponible públicamente?</w:t>
            </w:r>
          </w:p>
        </w:tc>
      </w:tr>
      <w:tr w:rsidR="007B5730" w:rsidRPr="009B3C12" w14:paraId="6C9F55A5" w14:textId="77777777" w:rsidTr="00AC05C5">
        <w:trPr>
          <w:trHeight w:val="710"/>
        </w:trPr>
        <w:tc>
          <w:tcPr>
            <w:tcW w:w="1814" w:type="dxa"/>
            <w:vMerge/>
            <w:shd w:val="clear" w:color="auto" w:fill="DBE5F1"/>
            <w:vAlign w:val="center"/>
          </w:tcPr>
          <w:p w14:paraId="5BFC9A57" w14:textId="77777777" w:rsidR="007B5730" w:rsidRPr="00656DFB" w:rsidRDefault="007B5730" w:rsidP="00E32348">
            <w:pPr>
              <w:spacing w:before="120" w:after="120"/>
              <w:jc w:val="center"/>
              <w:rPr>
                <w:b/>
                <w:lang w:val="es-CL"/>
              </w:rPr>
            </w:pPr>
          </w:p>
        </w:tc>
        <w:tc>
          <w:tcPr>
            <w:tcW w:w="6124" w:type="dxa"/>
            <w:shd w:val="clear" w:color="auto" w:fill="DBE5F1"/>
            <w:vAlign w:val="center"/>
          </w:tcPr>
          <w:p w14:paraId="04B9F2AC" w14:textId="47395075" w:rsidR="007B5730" w:rsidRPr="00FD0461" w:rsidRDefault="00FD0461" w:rsidP="00E32348">
            <w:pPr>
              <w:spacing w:before="120" w:after="120"/>
              <w:rPr>
                <w:lang w:val="es-CL"/>
              </w:rPr>
            </w:pPr>
            <w:r w:rsidRPr="00FD0461">
              <w:rPr>
                <w:lang w:val="es-CL"/>
              </w:rPr>
              <w:t>¿Nos hemos asegurado de que los datos se difundan lo más rápido posible después de la recopilación?</w:t>
            </w:r>
          </w:p>
        </w:tc>
      </w:tr>
      <w:tr w:rsidR="007B5730" w:rsidRPr="009B3C12" w14:paraId="7137688B" w14:textId="77777777" w:rsidTr="00AC05C5">
        <w:trPr>
          <w:trHeight w:val="710"/>
        </w:trPr>
        <w:tc>
          <w:tcPr>
            <w:tcW w:w="1814" w:type="dxa"/>
            <w:vMerge/>
            <w:shd w:val="clear" w:color="auto" w:fill="DBE5F1"/>
            <w:vAlign w:val="center"/>
          </w:tcPr>
          <w:p w14:paraId="37A59EBE" w14:textId="77777777" w:rsidR="007B5730" w:rsidRPr="00FD0461" w:rsidRDefault="007B5730" w:rsidP="00E32348">
            <w:pPr>
              <w:spacing w:before="120" w:after="120"/>
              <w:jc w:val="center"/>
              <w:rPr>
                <w:b/>
                <w:lang w:val="es-CL"/>
              </w:rPr>
            </w:pPr>
          </w:p>
        </w:tc>
        <w:tc>
          <w:tcPr>
            <w:tcW w:w="6124" w:type="dxa"/>
            <w:shd w:val="clear" w:color="auto" w:fill="DBE5F1"/>
            <w:vAlign w:val="center"/>
          </w:tcPr>
          <w:p w14:paraId="67C7A5FA" w14:textId="45831B54" w:rsidR="007B5730" w:rsidRPr="00EB2B58" w:rsidRDefault="00EB2B58" w:rsidP="00E32348">
            <w:pPr>
              <w:spacing w:before="120" w:after="120"/>
              <w:rPr>
                <w:lang w:val="es-CL"/>
              </w:rPr>
            </w:pPr>
            <w:r w:rsidRPr="00EB2B58">
              <w:rPr>
                <w:lang w:val="es-CL"/>
              </w:rPr>
              <w:t>¿Hemos tomado medidas para que los datos estén disponibles en un idioma y formato accesibles, teniendo en cuenta consideraciones tales como los niveles de alfabetización, antecedentes culturales, discapacidad e idioma?</w:t>
            </w:r>
          </w:p>
        </w:tc>
      </w:tr>
      <w:tr w:rsidR="007B5730" w:rsidRPr="009B3C12" w14:paraId="71920514" w14:textId="77777777" w:rsidTr="00AC05C5">
        <w:trPr>
          <w:trHeight w:val="710"/>
        </w:trPr>
        <w:tc>
          <w:tcPr>
            <w:tcW w:w="1814" w:type="dxa"/>
            <w:vMerge/>
            <w:shd w:val="clear" w:color="auto" w:fill="DBE5F1"/>
            <w:vAlign w:val="center"/>
          </w:tcPr>
          <w:p w14:paraId="75B29EF1" w14:textId="77777777" w:rsidR="007B5730" w:rsidRPr="00EB2B58" w:rsidRDefault="007B5730" w:rsidP="00E32348">
            <w:pPr>
              <w:spacing w:before="120" w:after="120"/>
              <w:jc w:val="center"/>
              <w:rPr>
                <w:b/>
                <w:lang w:val="es-CL"/>
              </w:rPr>
            </w:pPr>
          </w:p>
        </w:tc>
        <w:tc>
          <w:tcPr>
            <w:tcW w:w="6124" w:type="dxa"/>
            <w:shd w:val="clear" w:color="auto" w:fill="DBE5F1"/>
            <w:vAlign w:val="center"/>
          </w:tcPr>
          <w:p w14:paraId="60888CE5" w14:textId="50006E29" w:rsidR="007B5730" w:rsidRPr="00E13BC9" w:rsidRDefault="00E13BC9" w:rsidP="00E32348">
            <w:pPr>
              <w:spacing w:before="120" w:after="120"/>
              <w:rPr>
                <w:lang w:val="es-CL"/>
              </w:rPr>
            </w:pPr>
            <w:r w:rsidRPr="00E13BC9">
              <w:rPr>
                <w:lang w:val="es-CL"/>
              </w:rPr>
              <w:t xml:space="preserve">¿Hemos explicado claramente la metodología utilizada y el propósito de la </w:t>
            </w:r>
            <w:r>
              <w:rPr>
                <w:lang w:val="es-CL"/>
              </w:rPr>
              <w:t>EIDH</w:t>
            </w:r>
            <w:r w:rsidRPr="00E13BC9">
              <w:rPr>
                <w:lang w:val="es-CL"/>
              </w:rPr>
              <w:t>?</w:t>
            </w:r>
          </w:p>
        </w:tc>
      </w:tr>
      <w:tr w:rsidR="007B5730" w:rsidRPr="009B3C12" w14:paraId="795D797B" w14:textId="77777777" w:rsidTr="00AC05C5">
        <w:trPr>
          <w:trHeight w:val="710"/>
        </w:trPr>
        <w:tc>
          <w:tcPr>
            <w:tcW w:w="1814" w:type="dxa"/>
            <w:vMerge/>
            <w:shd w:val="clear" w:color="auto" w:fill="DBE5F1"/>
            <w:vAlign w:val="center"/>
          </w:tcPr>
          <w:p w14:paraId="09D9D2F2" w14:textId="77777777" w:rsidR="007B5730" w:rsidRPr="00E13BC9" w:rsidRDefault="007B5730" w:rsidP="00E32348">
            <w:pPr>
              <w:spacing w:before="120" w:after="120"/>
              <w:jc w:val="center"/>
              <w:rPr>
                <w:b/>
                <w:lang w:val="es-CL"/>
              </w:rPr>
            </w:pPr>
          </w:p>
        </w:tc>
        <w:tc>
          <w:tcPr>
            <w:tcW w:w="6124" w:type="dxa"/>
            <w:shd w:val="clear" w:color="auto" w:fill="DBE5F1"/>
            <w:vAlign w:val="center"/>
          </w:tcPr>
          <w:p w14:paraId="047E3900" w14:textId="55D032C8" w:rsidR="007B5730" w:rsidRPr="00D175BC" w:rsidRDefault="00D175BC" w:rsidP="00E32348">
            <w:pPr>
              <w:spacing w:before="120" w:after="120"/>
              <w:rPr>
                <w:lang w:val="es-CL"/>
              </w:rPr>
            </w:pPr>
            <w:r w:rsidRPr="00D175BC">
              <w:rPr>
                <w:lang w:val="es-CL"/>
              </w:rPr>
              <w:t>¿Se han comunicado claramente las limitaciones en el proceso de EIDH, incluidos los cambios que pueden surgir de los resultados?</w:t>
            </w:r>
          </w:p>
        </w:tc>
      </w:tr>
      <w:tr w:rsidR="007B5730" w:rsidRPr="009B3C12" w14:paraId="6FDB93E1" w14:textId="77777777" w:rsidTr="00AC05C5">
        <w:trPr>
          <w:trHeight w:val="710"/>
        </w:trPr>
        <w:tc>
          <w:tcPr>
            <w:tcW w:w="1814" w:type="dxa"/>
            <w:vMerge w:val="restart"/>
            <w:shd w:val="clear" w:color="auto" w:fill="DBE5F1"/>
            <w:vAlign w:val="center"/>
          </w:tcPr>
          <w:p w14:paraId="120A64A3" w14:textId="7AFEC4F4" w:rsidR="007B5730" w:rsidRPr="00CA5009" w:rsidRDefault="007B5730" w:rsidP="00E32348">
            <w:pPr>
              <w:spacing w:before="120" w:after="120"/>
              <w:jc w:val="center"/>
              <w:rPr>
                <w:b/>
              </w:rPr>
            </w:pPr>
            <w:r>
              <w:rPr>
                <w:b/>
              </w:rPr>
              <w:t>Privac</w:t>
            </w:r>
            <w:r w:rsidR="00AD65E1">
              <w:rPr>
                <w:b/>
              </w:rPr>
              <w:t>idad</w:t>
            </w:r>
          </w:p>
        </w:tc>
        <w:tc>
          <w:tcPr>
            <w:tcW w:w="6124" w:type="dxa"/>
            <w:shd w:val="clear" w:color="auto" w:fill="DBE5F1"/>
            <w:vAlign w:val="center"/>
          </w:tcPr>
          <w:p w14:paraId="33C38BEB" w14:textId="27E97513" w:rsidR="007B5730" w:rsidRPr="0085110B" w:rsidRDefault="0085110B" w:rsidP="00E32348">
            <w:pPr>
              <w:spacing w:before="120" w:after="120"/>
              <w:rPr>
                <w:lang w:val="es-CL"/>
              </w:rPr>
            </w:pPr>
            <w:r w:rsidRPr="0085110B">
              <w:rPr>
                <w:lang w:val="es-CL"/>
              </w:rPr>
              <w:t>¿Hemos tomado medidas para garantizar que la información que identifica a las personas o revela sus características personales no se haga pública?</w:t>
            </w:r>
          </w:p>
        </w:tc>
      </w:tr>
      <w:tr w:rsidR="007B5730" w:rsidRPr="009B3C12" w14:paraId="14417677" w14:textId="77777777" w:rsidTr="00AC05C5">
        <w:trPr>
          <w:trHeight w:val="710"/>
        </w:trPr>
        <w:tc>
          <w:tcPr>
            <w:tcW w:w="1814" w:type="dxa"/>
            <w:vMerge/>
            <w:shd w:val="clear" w:color="auto" w:fill="DBE5F1"/>
            <w:vAlign w:val="center"/>
          </w:tcPr>
          <w:p w14:paraId="55C512F3" w14:textId="77777777" w:rsidR="007B5730" w:rsidRPr="0085110B" w:rsidRDefault="007B5730" w:rsidP="00E32348">
            <w:pPr>
              <w:spacing w:before="120" w:after="120"/>
              <w:jc w:val="center"/>
              <w:rPr>
                <w:b/>
                <w:lang w:val="es-CL"/>
              </w:rPr>
            </w:pPr>
          </w:p>
        </w:tc>
        <w:tc>
          <w:tcPr>
            <w:tcW w:w="6124" w:type="dxa"/>
            <w:shd w:val="clear" w:color="auto" w:fill="DBE5F1"/>
            <w:vAlign w:val="center"/>
          </w:tcPr>
          <w:p w14:paraId="0474E9FE" w14:textId="558EB5C3" w:rsidR="007B5730" w:rsidRPr="009E481D" w:rsidRDefault="009E481D" w:rsidP="00E32348">
            <w:pPr>
              <w:spacing w:before="120" w:after="120"/>
              <w:rPr>
                <w:lang w:val="es-CL"/>
              </w:rPr>
            </w:pPr>
            <w:r w:rsidRPr="009E481D">
              <w:rPr>
                <w:lang w:val="es-CL"/>
              </w:rPr>
              <w:t>¿Nos hemos asegurado de que cuando se divulgan datos personales, solo se ha</w:t>
            </w:r>
            <w:r w:rsidR="006D659B">
              <w:rPr>
                <w:lang w:val="es-CL"/>
              </w:rPr>
              <w:t>ga</w:t>
            </w:r>
            <w:r w:rsidRPr="009E481D">
              <w:rPr>
                <w:lang w:val="es-CL"/>
              </w:rPr>
              <w:t xml:space="preserve"> con el permiso de la persona en cuestión o </w:t>
            </w:r>
            <w:r w:rsidR="006D659B">
              <w:rPr>
                <w:lang w:val="es-CL"/>
              </w:rPr>
              <w:t xml:space="preserve">de </w:t>
            </w:r>
            <w:r w:rsidRPr="009E481D">
              <w:rPr>
                <w:lang w:val="es-CL"/>
              </w:rPr>
              <w:t xml:space="preserve">sus representantes </w:t>
            </w:r>
            <w:r w:rsidR="006D659B">
              <w:rPr>
                <w:lang w:val="es-CL"/>
              </w:rPr>
              <w:t>correspondientes</w:t>
            </w:r>
            <w:r w:rsidRPr="009E481D">
              <w:rPr>
                <w:lang w:val="es-CL"/>
              </w:rPr>
              <w:t>?</w:t>
            </w:r>
          </w:p>
        </w:tc>
      </w:tr>
      <w:tr w:rsidR="007B5730" w:rsidRPr="009B3C12" w14:paraId="07179C76" w14:textId="77777777" w:rsidTr="00AC05C5">
        <w:trPr>
          <w:trHeight w:val="710"/>
        </w:trPr>
        <w:tc>
          <w:tcPr>
            <w:tcW w:w="1814" w:type="dxa"/>
            <w:vMerge/>
            <w:shd w:val="clear" w:color="auto" w:fill="DBE5F1"/>
            <w:vAlign w:val="center"/>
          </w:tcPr>
          <w:p w14:paraId="2E6A67C2" w14:textId="77777777" w:rsidR="007B5730" w:rsidRPr="009E481D" w:rsidRDefault="007B5730" w:rsidP="00E32348">
            <w:pPr>
              <w:spacing w:before="120" w:after="120"/>
              <w:jc w:val="center"/>
              <w:rPr>
                <w:b/>
                <w:lang w:val="es-CL"/>
              </w:rPr>
            </w:pPr>
          </w:p>
        </w:tc>
        <w:tc>
          <w:tcPr>
            <w:tcW w:w="6124" w:type="dxa"/>
            <w:shd w:val="clear" w:color="auto" w:fill="DBE5F1"/>
            <w:vAlign w:val="center"/>
          </w:tcPr>
          <w:p w14:paraId="431B3D9E" w14:textId="439FC44B" w:rsidR="007B5730" w:rsidRPr="007A3465" w:rsidRDefault="007A3465" w:rsidP="00E32348">
            <w:pPr>
              <w:spacing w:before="120" w:after="120"/>
              <w:rPr>
                <w:lang w:val="es-CL"/>
              </w:rPr>
            </w:pPr>
            <w:r w:rsidRPr="007A3465">
              <w:rPr>
                <w:lang w:val="es-CL"/>
              </w:rPr>
              <w:t>¿Tenemos mecanismos y procedimientos sólidos de protección de datos?</w:t>
            </w:r>
          </w:p>
        </w:tc>
      </w:tr>
      <w:tr w:rsidR="007B5730" w:rsidRPr="009B3C12" w14:paraId="32E79F43" w14:textId="77777777" w:rsidTr="00AC05C5">
        <w:trPr>
          <w:trHeight w:val="710"/>
        </w:trPr>
        <w:tc>
          <w:tcPr>
            <w:tcW w:w="1814" w:type="dxa"/>
            <w:vMerge/>
            <w:shd w:val="clear" w:color="auto" w:fill="DBE5F1"/>
            <w:vAlign w:val="center"/>
          </w:tcPr>
          <w:p w14:paraId="2FDA07FA" w14:textId="77777777" w:rsidR="007B5730" w:rsidRPr="007A3465" w:rsidRDefault="007B5730" w:rsidP="00E32348">
            <w:pPr>
              <w:spacing w:before="120" w:after="120"/>
              <w:jc w:val="center"/>
              <w:rPr>
                <w:b/>
                <w:lang w:val="es-CL"/>
              </w:rPr>
            </w:pPr>
          </w:p>
        </w:tc>
        <w:tc>
          <w:tcPr>
            <w:tcW w:w="6124" w:type="dxa"/>
            <w:shd w:val="clear" w:color="auto" w:fill="DBE5F1"/>
            <w:vAlign w:val="center"/>
          </w:tcPr>
          <w:p w14:paraId="5A70C2A2" w14:textId="45DA3E54" w:rsidR="007B5730" w:rsidRPr="00C93225" w:rsidRDefault="00C93225" w:rsidP="00E32348">
            <w:pPr>
              <w:spacing w:before="120" w:after="120"/>
              <w:rPr>
                <w:lang w:val="es-CL"/>
              </w:rPr>
            </w:pPr>
            <w:r w:rsidRPr="00C93225">
              <w:rPr>
                <w:lang w:val="es-CL"/>
              </w:rPr>
              <w:t xml:space="preserve">¿Hemos establecido estrategias claras de mitigación de daños en el caso de </w:t>
            </w:r>
            <w:r>
              <w:rPr>
                <w:lang w:val="es-CL"/>
              </w:rPr>
              <w:t>filtraci</w:t>
            </w:r>
            <w:r w:rsidR="006D659B">
              <w:rPr>
                <w:lang w:val="es-CL"/>
              </w:rPr>
              <w:t>ón</w:t>
            </w:r>
            <w:r w:rsidRPr="00C93225">
              <w:rPr>
                <w:lang w:val="es-CL"/>
              </w:rPr>
              <w:t xml:space="preserve"> de </w:t>
            </w:r>
            <w:r w:rsidR="006D659B">
              <w:rPr>
                <w:lang w:val="es-CL"/>
              </w:rPr>
              <w:t>información</w:t>
            </w:r>
            <w:r w:rsidR="00313554">
              <w:rPr>
                <w:lang w:val="es-CL"/>
              </w:rPr>
              <w:t>? P</w:t>
            </w:r>
            <w:r w:rsidR="00C2162E">
              <w:rPr>
                <w:lang w:val="es-CL"/>
              </w:rPr>
              <w:t>or ejemplo,</w:t>
            </w:r>
            <w:r w:rsidRPr="00C93225">
              <w:rPr>
                <w:lang w:val="es-CL"/>
              </w:rPr>
              <w:t xml:space="preserve"> </w:t>
            </w:r>
            <w:r w:rsidRPr="00C93225">
              <w:rPr>
                <w:lang w:val="es-CL"/>
              </w:rPr>
              <w:lastRenderedPageBreak/>
              <w:t>obligaciones de informes, compensación para los interesados, acceso a recursos</w:t>
            </w:r>
            <w:r w:rsidR="00313554">
              <w:rPr>
                <w:lang w:val="es-CL"/>
              </w:rPr>
              <w:t>.</w:t>
            </w:r>
          </w:p>
        </w:tc>
      </w:tr>
      <w:tr w:rsidR="007B5730" w:rsidRPr="009B3C12" w14:paraId="5A9FA593" w14:textId="77777777" w:rsidTr="00AC05C5">
        <w:trPr>
          <w:trHeight w:val="710"/>
        </w:trPr>
        <w:tc>
          <w:tcPr>
            <w:tcW w:w="1814" w:type="dxa"/>
            <w:vMerge/>
            <w:shd w:val="clear" w:color="auto" w:fill="DBE5F1"/>
            <w:vAlign w:val="center"/>
          </w:tcPr>
          <w:p w14:paraId="7AD5A215" w14:textId="77777777" w:rsidR="007B5730" w:rsidRPr="00C93225" w:rsidRDefault="007B5730" w:rsidP="00E32348">
            <w:pPr>
              <w:spacing w:before="120" w:after="120"/>
              <w:jc w:val="center"/>
              <w:rPr>
                <w:b/>
                <w:lang w:val="es-CL"/>
              </w:rPr>
            </w:pPr>
          </w:p>
        </w:tc>
        <w:tc>
          <w:tcPr>
            <w:tcW w:w="6124" w:type="dxa"/>
            <w:shd w:val="clear" w:color="auto" w:fill="DBE5F1"/>
            <w:vAlign w:val="center"/>
          </w:tcPr>
          <w:p w14:paraId="70B7EA2D" w14:textId="247AA7F3" w:rsidR="007B5730" w:rsidRPr="00071E26" w:rsidRDefault="00071E26" w:rsidP="00E32348">
            <w:pPr>
              <w:spacing w:before="120" w:after="120"/>
              <w:rPr>
                <w:lang w:val="es-CL"/>
              </w:rPr>
            </w:pPr>
            <w:r w:rsidRPr="00071E26">
              <w:rPr>
                <w:lang w:val="es-CL"/>
              </w:rPr>
              <w:t>¿Tenemos los recursos adecuados para adaptarnos a las amenazas de seguridad de datos emergentes?</w:t>
            </w:r>
          </w:p>
        </w:tc>
      </w:tr>
      <w:tr w:rsidR="007B5730" w:rsidRPr="009B3C12" w14:paraId="2476B02D" w14:textId="77777777" w:rsidTr="00AC05C5">
        <w:trPr>
          <w:trHeight w:val="710"/>
        </w:trPr>
        <w:tc>
          <w:tcPr>
            <w:tcW w:w="1814" w:type="dxa"/>
            <w:vMerge w:val="restart"/>
            <w:shd w:val="clear" w:color="auto" w:fill="DBE5F1"/>
            <w:vAlign w:val="center"/>
          </w:tcPr>
          <w:p w14:paraId="399FE187" w14:textId="3969913C" w:rsidR="007B5730" w:rsidRPr="00CA5009" w:rsidRDefault="00B16F4D" w:rsidP="00E32348">
            <w:pPr>
              <w:spacing w:before="120" w:after="120"/>
              <w:jc w:val="center"/>
              <w:rPr>
                <w:b/>
              </w:rPr>
            </w:pPr>
            <w:r>
              <w:rPr>
                <w:b/>
              </w:rPr>
              <w:t>Ren</w:t>
            </w:r>
            <w:r w:rsidR="00F57988">
              <w:rPr>
                <w:b/>
              </w:rPr>
              <w:t>dición de cuentas</w:t>
            </w:r>
          </w:p>
          <w:p w14:paraId="459BCBD0" w14:textId="77777777" w:rsidR="007B5730" w:rsidRPr="00CA5009" w:rsidRDefault="007B5730" w:rsidP="00E32348">
            <w:pPr>
              <w:spacing w:before="120" w:after="120"/>
              <w:jc w:val="center"/>
              <w:rPr>
                <w:b/>
              </w:rPr>
            </w:pPr>
          </w:p>
        </w:tc>
        <w:tc>
          <w:tcPr>
            <w:tcW w:w="6124" w:type="dxa"/>
            <w:shd w:val="clear" w:color="auto" w:fill="DBE5F1"/>
            <w:vAlign w:val="center"/>
          </w:tcPr>
          <w:p w14:paraId="04E6C741" w14:textId="206B57DA" w:rsidR="007B5730" w:rsidRPr="00746627" w:rsidRDefault="00746627" w:rsidP="00E32348">
            <w:pPr>
              <w:spacing w:before="120" w:after="120"/>
              <w:rPr>
                <w:lang w:val="es-CL"/>
              </w:rPr>
            </w:pPr>
            <w:r w:rsidRPr="00746627">
              <w:rPr>
                <w:lang w:val="es-CL"/>
              </w:rPr>
              <w:t>¿Hemos incluido una variedad de fuentes de datos, es decir, de titulares de derechos, basados en eventos, encuestas, actores de derechos humanos, etc.?</w:t>
            </w:r>
          </w:p>
        </w:tc>
      </w:tr>
      <w:tr w:rsidR="007B5730" w:rsidRPr="0049564A" w14:paraId="5E000FF5" w14:textId="77777777" w:rsidTr="00AC05C5">
        <w:trPr>
          <w:trHeight w:val="710"/>
        </w:trPr>
        <w:tc>
          <w:tcPr>
            <w:tcW w:w="1814" w:type="dxa"/>
            <w:vMerge/>
            <w:shd w:val="clear" w:color="auto" w:fill="DBE5F1"/>
            <w:vAlign w:val="center"/>
          </w:tcPr>
          <w:p w14:paraId="78518496" w14:textId="77777777" w:rsidR="007B5730" w:rsidRPr="00746627" w:rsidRDefault="007B5730" w:rsidP="00E32348">
            <w:pPr>
              <w:spacing w:before="120" w:after="120"/>
              <w:jc w:val="center"/>
              <w:rPr>
                <w:b/>
                <w:lang w:val="es-CL"/>
              </w:rPr>
            </w:pPr>
          </w:p>
        </w:tc>
        <w:tc>
          <w:tcPr>
            <w:tcW w:w="6124" w:type="dxa"/>
            <w:shd w:val="clear" w:color="auto" w:fill="DBE5F1"/>
            <w:vAlign w:val="center"/>
          </w:tcPr>
          <w:p w14:paraId="6A587151" w14:textId="71EE7A45" w:rsidR="007B5730" w:rsidRPr="00371DDF" w:rsidRDefault="00371DDF" w:rsidP="00E32348">
            <w:pPr>
              <w:spacing w:before="120" w:after="120"/>
              <w:rPr>
                <w:lang w:val="es-CL"/>
              </w:rPr>
            </w:pPr>
            <w:r w:rsidRPr="00371DDF">
              <w:rPr>
                <w:lang w:val="es-CL"/>
              </w:rPr>
              <w:t>¿Hemos incluido datos primarios y secundarios?</w:t>
            </w:r>
          </w:p>
        </w:tc>
      </w:tr>
      <w:tr w:rsidR="007B5730" w:rsidRPr="009B3C12" w14:paraId="54E65E56" w14:textId="77777777" w:rsidTr="00AC05C5">
        <w:trPr>
          <w:trHeight w:val="710"/>
        </w:trPr>
        <w:tc>
          <w:tcPr>
            <w:tcW w:w="1814" w:type="dxa"/>
            <w:vMerge/>
            <w:shd w:val="clear" w:color="auto" w:fill="DBE5F1"/>
            <w:vAlign w:val="center"/>
          </w:tcPr>
          <w:p w14:paraId="43711A8C" w14:textId="77777777" w:rsidR="007B5730" w:rsidRPr="00371DDF" w:rsidRDefault="007B5730" w:rsidP="00E32348">
            <w:pPr>
              <w:spacing w:before="120" w:after="120"/>
              <w:jc w:val="center"/>
              <w:rPr>
                <w:b/>
                <w:lang w:val="es-CL"/>
              </w:rPr>
            </w:pPr>
          </w:p>
        </w:tc>
        <w:tc>
          <w:tcPr>
            <w:tcW w:w="6124" w:type="dxa"/>
            <w:shd w:val="clear" w:color="auto" w:fill="DBE5F1"/>
            <w:vAlign w:val="center"/>
          </w:tcPr>
          <w:p w14:paraId="65143FF4" w14:textId="60D7ECD0" w:rsidR="007B5730" w:rsidRPr="00432E59" w:rsidRDefault="00432E59" w:rsidP="00E32348">
            <w:pPr>
              <w:spacing w:before="120" w:after="120"/>
              <w:rPr>
                <w:lang w:val="es-CL"/>
              </w:rPr>
            </w:pPr>
            <w:r w:rsidRPr="00432E59">
              <w:rPr>
                <w:lang w:val="es-CL"/>
              </w:rPr>
              <w:t>¿Nuestra recopilación de datos ha identificado los roles y responsabilidades de los diferentes interesados, con un enfoque en los titulares de deberes?</w:t>
            </w:r>
          </w:p>
        </w:tc>
      </w:tr>
      <w:tr w:rsidR="007B5730" w:rsidRPr="009B3C12" w14:paraId="71A8549F" w14:textId="77777777" w:rsidTr="00AC05C5">
        <w:trPr>
          <w:trHeight w:val="710"/>
        </w:trPr>
        <w:tc>
          <w:tcPr>
            <w:tcW w:w="1814" w:type="dxa"/>
            <w:vMerge/>
            <w:shd w:val="clear" w:color="auto" w:fill="DBE5F1"/>
            <w:vAlign w:val="center"/>
          </w:tcPr>
          <w:p w14:paraId="24BDFC42" w14:textId="77777777" w:rsidR="007B5730" w:rsidRPr="00432E59" w:rsidRDefault="007B5730" w:rsidP="00E32348">
            <w:pPr>
              <w:spacing w:before="120" w:after="120"/>
              <w:jc w:val="center"/>
              <w:rPr>
                <w:b/>
                <w:lang w:val="es-CL"/>
              </w:rPr>
            </w:pPr>
          </w:p>
        </w:tc>
        <w:tc>
          <w:tcPr>
            <w:tcW w:w="6124" w:type="dxa"/>
            <w:shd w:val="clear" w:color="auto" w:fill="DBE5F1"/>
            <w:vAlign w:val="center"/>
          </w:tcPr>
          <w:p w14:paraId="278342D9" w14:textId="2193EBAA" w:rsidR="007B5730" w:rsidRPr="00D92085" w:rsidRDefault="00D92085" w:rsidP="00E32348">
            <w:pPr>
              <w:spacing w:before="120" w:after="120"/>
              <w:rPr>
                <w:lang w:val="es-CL"/>
              </w:rPr>
            </w:pPr>
            <w:r w:rsidRPr="00D92085">
              <w:rPr>
                <w:lang w:val="es-CL"/>
              </w:rPr>
              <w:t>¿Hemos tratado de establecer un diálogo y cooperación con los actores del gobierno y del sector privado relacionados con el proyecto o las actividades empresariales, a través de los procesos de recopilación de datos?</w:t>
            </w:r>
          </w:p>
        </w:tc>
      </w:tr>
      <w:tr w:rsidR="007B5730" w:rsidRPr="009B3C12" w14:paraId="07686C04" w14:textId="77777777" w:rsidTr="00AC05C5">
        <w:trPr>
          <w:trHeight w:val="710"/>
        </w:trPr>
        <w:tc>
          <w:tcPr>
            <w:tcW w:w="1814" w:type="dxa"/>
            <w:vMerge/>
            <w:shd w:val="clear" w:color="auto" w:fill="DBE5F1"/>
            <w:vAlign w:val="center"/>
          </w:tcPr>
          <w:p w14:paraId="61C35723" w14:textId="77777777" w:rsidR="007B5730" w:rsidRPr="00D92085" w:rsidRDefault="007B5730" w:rsidP="00E32348">
            <w:pPr>
              <w:spacing w:before="120" w:after="120"/>
              <w:jc w:val="center"/>
              <w:rPr>
                <w:b/>
                <w:lang w:val="es-CL"/>
              </w:rPr>
            </w:pPr>
          </w:p>
        </w:tc>
        <w:tc>
          <w:tcPr>
            <w:tcW w:w="6124" w:type="dxa"/>
            <w:shd w:val="clear" w:color="auto" w:fill="DBE5F1"/>
            <w:vAlign w:val="center"/>
          </w:tcPr>
          <w:p w14:paraId="1DF2D1D4" w14:textId="661656CD" w:rsidR="007B5730" w:rsidRPr="0064435C" w:rsidRDefault="0064435C" w:rsidP="00E32348">
            <w:pPr>
              <w:spacing w:before="120" w:after="120"/>
              <w:rPr>
                <w:lang w:val="es-CL"/>
              </w:rPr>
            </w:pPr>
            <w:r w:rsidRPr="0064435C">
              <w:rPr>
                <w:lang w:val="es-CL"/>
              </w:rPr>
              <w:t>¿Hemos tomado medidas para garantizar el acceso viable a la información y la transparencia antes y durante las actividades de recopilación de datos?</w:t>
            </w:r>
          </w:p>
        </w:tc>
      </w:tr>
      <w:tr w:rsidR="007B5730" w:rsidRPr="009B3C12" w14:paraId="384AE8B4" w14:textId="77777777" w:rsidTr="00AC05C5">
        <w:trPr>
          <w:trHeight w:val="710"/>
        </w:trPr>
        <w:tc>
          <w:tcPr>
            <w:tcW w:w="1814" w:type="dxa"/>
            <w:vMerge/>
            <w:shd w:val="clear" w:color="auto" w:fill="DBE5F1"/>
            <w:vAlign w:val="center"/>
          </w:tcPr>
          <w:p w14:paraId="4C047932" w14:textId="77777777" w:rsidR="007B5730" w:rsidRPr="0064435C" w:rsidRDefault="007B5730" w:rsidP="00E32348">
            <w:pPr>
              <w:spacing w:before="120" w:after="120"/>
              <w:jc w:val="center"/>
              <w:rPr>
                <w:b/>
                <w:lang w:val="es-CL"/>
              </w:rPr>
            </w:pPr>
          </w:p>
        </w:tc>
        <w:tc>
          <w:tcPr>
            <w:tcW w:w="6124" w:type="dxa"/>
            <w:shd w:val="clear" w:color="auto" w:fill="DBE5F1"/>
            <w:vAlign w:val="center"/>
          </w:tcPr>
          <w:p w14:paraId="62AA3F4A" w14:textId="4A6819E0" w:rsidR="007B5730" w:rsidRPr="00101DFE" w:rsidRDefault="00101DFE" w:rsidP="00E32348">
            <w:pPr>
              <w:spacing w:before="120" w:after="120"/>
              <w:rPr>
                <w:lang w:val="es-CL"/>
              </w:rPr>
            </w:pPr>
            <w:r w:rsidRPr="00101DFE">
              <w:rPr>
                <w:lang w:val="es-CL"/>
              </w:rPr>
              <w:t>¿Nos hemos asegurado de que los titulares de derechos tengan acceso a un punto</w:t>
            </w:r>
            <w:r w:rsidR="006D659B">
              <w:rPr>
                <w:lang w:val="es-CL"/>
              </w:rPr>
              <w:t xml:space="preserve"> de convergencia</w:t>
            </w:r>
            <w:r w:rsidRPr="00101DFE">
              <w:rPr>
                <w:lang w:val="es-CL"/>
              </w:rPr>
              <w:t xml:space="preserve"> o </w:t>
            </w:r>
            <w:r w:rsidR="006D659B">
              <w:rPr>
                <w:lang w:val="es-CL"/>
              </w:rPr>
              <w:t xml:space="preserve">a un </w:t>
            </w:r>
            <w:r w:rsidRPr="00101DFE">
              <w:rPr>
                <w:lang w:val="es-CL"/>
              </w:rPr>
              <w:t>mecanismo para presentar quejas relacionadas con los procesos de recopilación de datos?</w:t>
            </w:r>
          </w:p>
        </w:tc>
      </w:tr>
      <w:tr w:rsidR="007B5730" w:rsidRPr="0049564A" w14:paraId="77EF2F83" w14:textId="77777777" w:rsidTr="00AC05C5">
        <w:trPr>
          <w:trHeight w:val="710"/>
        </w:trPr>
        <w:tc>
          <w:tcPr>
            <w:tcW w:w="7938" w:type="dxa"/>
            <w:gridSpan w:val="2"/>
            <w:shd w:val="clear" w:color="auto" w:fill="DBE5F1"/>
            <w:vAlign w:val="center"/>
          </w:tcPr>
          <w:p w14:paraId="2CCE0DAB" w14:textId="1B092B7E" w:rsidR="007B5730" w:rsidRPr="005A5219" w:rsidRDefault="00F57988" w:rsidP="00E32348">
            <w:pPr>
              <w:spacing w:before="120" w:after="120"/>
              <w:rPr>
                <w:rFonts w:cs="Calibri"/>
                <w:bCs/>
                <w:sz w:val="20"/>
                <w:szCs w:val="20"/>
                <w:lang w:val="es-CL" w:eastAsia="da-DK"/>
              </w:rPr>
            </w:pPr>
            <w:r w:rsidRPr="00313554">
              <w:rPr>
                <w:rFonts w:cs="Calibri"/>
                <w:bCs/>
                <w:sz w:val="20"/>
                <w:szCs w:val="20"/>
                <w:lang w:val="es-CL" w:eastAsia="da-DK"/>
              </w:rPr>
              <w:t>Fuente</w:t>
            </w:r>
            <w:r w:rsidR="007B5730" w:rsidRPr="00313554">
              <w:rPr>
                <w:rFonts w:cs="Calibri"/>
                <w:bCs/>
                <w:sz w:val="20"/>
                <w:szCs w:val="20"/>
                <w:lang w:val="es-CL" w:eastAsia="da-DK"/>
              </w:rPr>
              <w:t>: Bas</w:t>
            </w:r>
            <w:r w:rsidRPr="00313554">
              <w:rPr>
                <w:rFonts w:cs="Calibri"/>
                <w:bCs/>
                <w:sz w:val="20"/>
                <w:szCs w:val="20"/>
                <w:lang w:val="es-CL" w:eastAsia="da-DK"/>
              </w:rPr>
              <w:t>ado en</w:t>
            </w:r>
            <w:r w:rsidR="00313554" w:rsidRPr="00313554">
              <w:rPr>
                <w:rFonts w:cs="Calibri"/>
                <w:bCs/>
                <w:sz w:val="20"/>
                <w:szCs w:val="20"/>
                <w:lang w:val="es-CL" w:eastAsia="da-DK"/>
              </w:rPr>
              <w:t xml:space="preserve">: Waterlex and Danish Institute for Human Rights (2015), </w:t>
            </w:r>
            <w:r w:rsidR="00313554" w:rsidRPr="00313554">
              <w:rPr>
                <w:rFonts w:cs="Calibri"/>
                <w:bCs/>
                <w:i/>
                <w:sz w:val="20"/>
                <w:szCs w:val="20"/>
                <w:lang w:val="es-CL" w:eastAsia="da-DK"/>
              </w:rPr>
              <w:t>Training Manual: National Human Rights Institutions’ Roles in Achieving Human Rights-based Water Governance</w:t>
            </w:r>
            <w:r w:rsidR="00313554" w:rsidRPr="00313554">
              <w:rPr>
                <w:rFonts w:cs="Calibri"/>
                <w:bCs/>
                <w:sz w:val="20"/>
                <w:szCs w:val="20"/>
                <w:lang w:val="es-CL" w:eastAsia="da-DK"/>
              </w:rPr>
              <w:t>, Geneva: Waterlex</w:t>
            </w:r>
            <w:r w:rsidR="007B5730" w:rsidRPr="005A5219">
              <w:rPr>
                <w:rFonts w:cs="Calibri"/>
                <w:bCs/>
                <w:sz w:val="20"/>
                <w:szCs w:val="20"/>
                <w:lang w:val="es-CL" w:eastAsia="da-DK"/>
              </w:rPr>
              <w:t xml:space="preserve">; </w:t>
            </w:r>
            <w:r w:rsidR="007B5730" w:rsidRPr="005A5219">
              <w:rPr>
                <w:sz w:val="20"/>
                <w:lang w:val="es-CL"/>
              </w:rPr>
              <w:t>Ofic</w:t>
            </w:r>
            <w:r w:rsidR="003E3420" w:rsidRPr="005A5219">
              <w:rPr>
                <w:sz w:val="20"/>
                <w:lang w:val="es-CL"/>
              </w:rPr>
              <w:t xml:space="preserve">ina del </w:t>
            </w:r>
            <w:r w:rsidR="00F6109B" w:rsidRPr="005A5219">
              <w:rPr>
                <w:sz w:val="20"/>
                <w:lang w:val="es-CL"/>
              </w:rPr>
              <w:t xml:space="preserve">Alto Comisionado </w:t>
            </w:r>
            <w:r w:rsidR="00A92771" w:rsidRPr="005A5219">
              <w:rPr>
                <w:sz w:val="20"/>
                <w:lang w:val="es-CL"/>
              </w:rPr>
              <w:t xml:space="preserve">de </w:t>
            </w:r>
            <w:r w:rsidR="00A92771">
              <w:rPr>
                <w:sz w:val="20"/>
                <w:lang w:val="es-CL"/>
              </w:rPr>
              <w:t>las Naciones Unidas</w:t>
            </w:r>
            <w:r w:rsidR="00A92771" w:rsidRPr="005A5219">
              <w:rPr>
                <w:sz w:val="20"/>
                <w:lang w:val="es-CL"/>
              </w:rPr>
              <w:t xml:space="preserve"> </w:t>
            </w:r>
            <w:r w:rsidR="005A5219" w:rsidRPr="005A5219">
              <w:rPr>
                <w:sz w:val="20"/>
                <w:lang w:val="es-CL"/>
              </w:rPr>
              <w:t xml:space="preserve">para los Derechos Humanos </w:t>
            </w:r>
            <w:r w:rsidR="007B5730" w:rsidRPr="005A5219">
              <w:rPr>
                <w:sz w:val="20"/>
                <w:lang w:val="es-CL"/>
              </w:rPr>
              <w:t xml:space="preserve">(2018), </w:t>
            </w:r>
            <w:r w:rsidR="00D66C8B">
              <w:rPr>
                <w:i/>
                <w:iCs/>
                <w:sz w:val="20"/>
                <w:lang w:val="es-CL"/>
              </w:rPr>
              <w:t>Enfoque de Datos</w:t>
            </w:r>
            <w:r w:rsidR="00176168">
              <w:rPr>
                <w:i/>
                <w:iCs/>
                <w:sz w:val="20"/>
                <w:lang w:val="es-CL"/>
              </w:rPr>
              <w:t xml:space="preserve"> Basados en Derechos Humanos</w:t>
            </w:r>
            <w:r w:rsidR="007B5730" w:rsidRPr="005A5219">
              <w:rPr>
                <w:sz w:val="20"/>
                <w:lang w:val="es-CL"/>
              </w:rPr>
              <w:t>, G</w:t>
            </w:r>
            <w:r w:rsidR="00176168">
              <w:rPr>
                <w:sz w:val="20"/>
                <w:lang w:val="es-CL"/>
              </w:rPr>
              <w:t>inebra y Nueva</w:t>
            </w:r>
            <w:r w:rsidR="007B5730" w:rsidRPr="005A5219">
              <w:rPr>
                <w:sz w:val="20"/>
                <w:lang w:val="es-CL"/>
              </w:rPr>
              <w:t xml:space="preserve"> York:</w:t>
            </w:r>
            <w:r w:rsidR="00AA69EE" w:rsidRPr="005A5219">
              <w:rPr>
                <w:sz w:val="20"/>
                <w:lang w:val="es-CL"/>
              </w:rPr>
              <w:t xml:space="preserve"> </w:t>
            </w:r>
            <w:r w:rsidR="00176168">
              <w:rPr>
                <w:sz w:val="20"/>
                <w:lang w:val="es-CL"/>
              </w:rPr>
              <w:t>ACNUDH</w:t>
            </w:r>
            <w:r w:rsidR="007B5730" w:rsidRPr="005A5219">
              <w:rPr>
                <w:sz w:val="20"/>
                <w:lang w:val="es-CL"/>
              </w:rPr>
              <w:t>.</w:t>
            </w:r>
          </w:p>
        </w:tc>
      </w:tr>
    </w:tbl>
    <w:p w14:paraId="2DFE9EFD" w14:textId="77777777" w:rsidR="007B5730" w:rsidRPr="005A5219" w:rsidRDefault="007B5730" w:rsidP="00AC05C5">
      <w:pPr>
        <w:spacing w:after="240"/>
        <w:rPr>
          <w:lang w:val="es-CL"/>
        </w:rPr>
      </w:pPr>
    </w:p>
    <w:p w14:paraId="1C26270E" w14:textId="7F72EDD4" w:rsidR="007B5730" w:rsidRPr="00FB2B54" w:rsidRDefault="007B5730" w:rsidP="00CA1FA0">
      <w:pPr>
        <w:pStyle w:val="Heading2"/>
        <w:rPr>
          <w:lang w:val="es-CL"/>
        </w:rPr>
      </w:pPr>
      <w:bookmarkStart w:id="3" w:name="_Toc26958096"/>
      <w:r w:rsidRPr="00FB2B54">
        <w:rPr>
          <w:lang w:val="es-CL"/>
        </w:rPr>
        <w:lastRenderedPageBreak/>
        <w:t>Sel</w:t>
      </w:r>
      <w:r w:rsidR="00101DFE">
        <w:rPr>
          <w:lang w:val="es-CL"/>
        </w:rPr>
        <w:t>e</w:t>
      </w:r>
      <w:r w:rsidR="00FB2B54" w:rsidRPr="00FB2B54">
        <w:rPr>
          <w:lang w:val="es-CL"/>
        </w:rPr>
        <w:t>cción de Indicadores de Derechos Humano</w:t>
      </w:r>
      <w:r w:rsidRPr="00FB2B54">
        <w:rPr>
          <w:lang w:val="es-CL"/>
        </w:rPr>
        <w:t>s</w:t>
      </w:r>
      <w:bookmarkEnd w:id="3"/>
    </w:p>
    <w:p w14:paraId="7EB50113" w14:textId="1DD4DE39" w:rsidR="007B5730" w:rsidRPr="00243D2B" w:rsidRDefault="006F38F7" w:rsidP="007B5730">
      <w:pPr>
        <w:spacing w:before="120" w:after="120"/>
        <w:rPr>
          <w:lang w:val="es-CL"/>
        </w:rPr>
      </w:pPr>
      <w:r w:rsidRPr="006F38F7">
        <w:rPr>
          <w:lang w:val="es-CL"/>
        </w:rPr>
        <w:t>Los indicadores de derechos humanos para un</w:t>
      </w:r>
      <w:r w:rsidR="00692FAB">
        <w:rPr>
          <w:lang w:val="es-CL"/>
        </w:rPr>
        <w:t>a</w:t>
      </w:r>
      <w:r w:rsidRPr="006F38F7">
        <w:rPr>
          <w:lang w:val="es-CL"/>
        </w:rPr>
        <w:t xml:space="preserve"> </w:t>
      </w:r>
      <w:r w:rsidR="00692FAB">
        <w:rPr>
          <w:lang w:val="es-CL"/>
        </w:rPr>
        <w:t>EIDH</w:t>
      </w:r>
      <w:r w:rsidRPr="006F38F7">
        <w:rPr>
          <w:lang w:val="es-CL"/>
        </w:rPr>
        <w:t xml:space="preserve"> deben seleccionarse en función del alcance, para garantizar que todos los temas clave en el contexto particular se cubran adecuadamente en la recopilación de datos y </w:t>
      </w:r>
      <w:r w:rsidR="006D659B">
        <w:rPr>
          <w:lang w:val="es-CL"/>
        </w:rPr>
        <w:t xml:space="preserve">en </w:t>
      </w:r>
      <w:r w:rsidRPr="006F38F7">
        <w:rPr>
          <w:lang w:val="es-CL"/>
        </w:rPr>
        <w:t>la evaluación posterior. Existen varios recursos existentes que proporcionan indicadores que pueden usarse en</w:t>
      </w:r>
      <w:r w:rsidR="006D659B">
        <w:rPr>
          <w:lang w:val="es-CL"/>
        </w:rPr>
        <w:t xml:space="preserve"> una</w:t>
      </w:r>
      <w:r w:rsidRPr="006F38F7">
        <w:rPr>
          <w:lang w:val="es-CL"/>
        </w:rPr>
        <w:t xml:space="preserve"> </w:t>
      </w:r>
      <w:r w:rsidR="00692FAB">
        <w:rPr>
          <w:lang w:val="es-CL"/>
        </w:rPr>
        <w:t>EIDH</w:t>
      </w:r>
      <w:r w:rsidRPr="006F38F7">
        <w:rPr>
          <w:lang w:val="es-CL"/>
        </w:rPr>
        <w:t xml:space="preserve"> (consulte la Sección 1.4, más a</w:t>
      </w:r>
      <w:r w:rsidR="00692FAB">
        <w:rPr>
          <w:lang w:val="es-CL"/>
        </w:rPr>
        <w:t>delante</w:t>
      </w:r>
      <w:r w:rsidRPr="006F38F7">
        <w:rPr>
          <w:lang w:val="es-CL"/>
        </w:rPr>
        <w:t xml:space="preserve">). Aprovechar los indicadores existentes y establecidos puede ser útil para proporcionar una base para el análisis comparativo entre diferentes proyectos y actividades comerciales, a través de diferentes </w:t>
      </w:r>
      <w:r w:rsidR="00243D2B">
        <w:rPr>
          <w:lang w:val="es-CL"/>
        </w:rPr>
        <w:t>EIDH</w:t>
      </w:r>
      <w:r w:rsidRPr="006F38F7">
        <w:rPr>
          <w:lang w:val="es-CL"/>
        </w:rPr>
        <w:t xml:space="preserve"> y a lo largo del tiemp</w:t>
      </w:r>
      <w:r w:rsidR="00243D2B">
        <w:rPr>
          <w:lang w:val="es-CL"/>
        </w:rPr>
        <w:t>o.</w:t>
      </w:r>
      <w:r w:rsidR="007B5730" w:rsidRPr="00243D2B">
        <w:rPr>
          <w:lang w:val="es-CL"/>
        </w:rPr>
        <w:t xml:space="preserve"> </w:t>
      </w:r>
    </w:p>
    <w:p w14:paraId="00F73090" w14:textId="02D68774" w:rsidR="007B5730" w:rsidRPr="00F141EF" w:rsidRDefault="00316876" w:rsidP="007B5730">
      <w:pPr>
        <w:spacing w:before="120" w:after="120"/>
        <w:rPr>
          <w:lang w:val="es-CL"/>
        </w:rPr>
      </w:pPr>
      <w:r w:rsidRPr="00316876">
        <w:rPr>
          <w:lang w:val="es-CL"/>
        </w:rPr>
        <w:t>Al seleccionar indicadores para u</w:t>
      </w:r>
      <w:r w:rsidR="002610AF">
        <w:rPr>
          <w:lang w:val="es-CL"/>
        </w:rPr>
        <w:t>na EIDH</w:t>
      </w:r>
      <w:r w:rsidRPr="00316876">
        <w:rPr>
          <w:lang w:val="es-CL"/>
        </w:rPr>
        <w:t xml:space="preserve">, los </w:t>
      </w:r>
      <w:r w:rsidR="002610AF">
        <w:rPr>
          <w:lang w:val="es-CL"/>
        </w:rPr>
        <w:t>evaluadores</w:t>
      </w:r>
      <w:r w:rsidRPr="00316876">
        <w:rPr>
          <w:lang w:val="es-CL"/>
        </w:rPr>
        <w:t xml:space="preserve"> pueden encontrar útil </w:t>
      </w:r>
      <w:r w:rsidR="006D659B">
        <w:rPr>
          <w:lang w:val="es-CL"/>
        </w:rPr>
        <w:t>considerar</w:t>
      </w:r>
      <w:r w:rsidRPr="00316876">
        <w:rPr>
          <w:lang w:val="es-CL"/>
        </w:rPr>
        <w:t xml:space="preserve"> los criterios </w:t>
      </w:r>
      <w:r w:rsidR="00E520CB">
        <w:rPr>
          <w:lang w:val="es-CL"/>
        </w:rPr>
        <w:t>RIGHTS</w:t>
      </w:r>
      <w:r w:rsidR="004A1D87">
        <w:rPr>
          <w:lang w:val="es-CL"/>
        </w:rPr>
        <w:t xml:space="preserve"> (</w:t>
      </w:r>
      <w:r w:rsidR="00074856">
        <w:rPr>
          <w:lang w:val="es-CL"/>
        </w:rPr>
        <w:t>por sus siglas en inglés</w:t>
      </w:r>
      <w:r w:rsidR="004A1D87">
        <w:rPr>
          <w:lang w:val="es-CL"/>
        </w:rPr>
        <w:t>)</w:t>
      </w:r>
      <w:r w:rsidR="00074856">
        <w:rPr>
          <w:lang w:val="es-CL"/>
        </w:rPr>
        <w:t xml:space="preserve"> </w:t>
      </w:r>
      <w:r w:rsidRPr="00316876">
        <w:rPr>
          <w:lang w:val="es-CL"/>
        </w:rPr>
        <w:t xml:space="preserve">descritos en la </w:t>
      </w:r>
      <w:r w:rsidR="000124DA">
        <w:rPr>
          <w:lang w:val="es-CL"/>
        </w:rPr>
        <w:t>Tabla</w:t>
      </w:r>
      <w:r w:rsidRPr="00316876">
        <w:rPr>
          <w:lang w:val="es-CL"/>
        </w:rPr>
        <w:t xml:space="preserve"> B, a continuación. Esencialmente, los criterios </w:t>
      </w:r>
      <w:r w:rsidR="00E520CB">
        <w:rPr>
          <w:lang w:val="es-CL"/>
        </w:rPr>
        <w:t>RIGHTS</w:t>
      </w:r>
      <w:r w:rsidRPr="00316876">
        <w:rPr>
          <w:lang w:val="es-CL"/>
        </w:rPr>
        <w:t xml:space="preserve"> para los indicadores son el equivalente de derechos humanos del marco SMART</w:t>
      </w:r>
      <w:r w:rsidR="004A1D87">
        <w:rPr>
          <w:lang w:val="es-CL"/>
        </w:rPr>
        <w:t xml:space="preserve"> (</w:t>
      </w:r>
      <w:r w:rsidR="003307F7">
        <w:rPr>
          <w:lang w:val="es-CL"/>
        </w:rPr>
        <w:t>por sus siglas en inglés</w:t>
      </w:r>
      <w:r w:rsidR="004A1D87">
        <w:rPr>
          <w:lang w:val="es-CL"/>
        </w:rPr>
        <w:t>)</w:t>
      </w:r>
      <w:r w:rsidRPr="00316876">
        <w:rPr>
          <w:lang w:val="es-CL"/>
        </w:rPr>
        <w:t xml:space="preserve"> (</w:t>
      </w:r>
      <w:r w:rsidRPr="000B46CE">
        <w:rPr>
          <w:lang w:val="es-CL"/>
        </w:rPr>
        <w:t xml:space="preserve">SMART significa: específico, </w:t>
      </w:r>
      <w:r w:rsidR="000B46CE" w:rsidRPr="000B46CE">
        <w:rPr>
          <w:lang w:val="es-CL"/>
        </w:rPr>
        <w:t>mesurable</w:t>
      </w:r>
      <w:r w:rsidRPr="000B46CE">
        <w:rPr>
          <w:lang w:val="es-CL"/>
        </w:rPr>
        <w:t xml:space="preserve">, </w:t>
      </w:r>
      <w:r w:rsidR="000B46CE" w:rsidRPr="000B46CE">
        <w:rPr>
          <w:lang w:val="es-CL"/>
        </w:rPr>
        <w:t>conseguible</w:t>
      </w:r>
      <w:r w:rsidRPr="000B46CE">
        <w:rPr>
          <w:lang w:val="es-CL"/>
        </w:rPr>
        <w:t xml:space="preserve">, </w:t>
      </w:r>
      <w:r w:rsidR="000B46CE" w:rsidRPr="000B46CE">
        <w:rPr>
          <w:lang w:val="es-CL"/>
        </w:rPr>
        <w:t>pertinente</w:t>
      </w:r>
      <w:r w:rsidR="004217CA" w:rsidRPr="000B46CE">
        <w:rPr>
          <w:lang w:val="es-CL"/>
        </w:rPr>
        <w:t xml:space="preserve"> y </w:t>
      </w:r>
      <w:r w:rsidR="000B46CE" w:rsidRPr="000B46CE">
        <w:rPr>
          <w:lang w:val="es-CL"/>
        </w:rPr>
        <w:t>definido en el tiempo</w:t>
      </w:r>
      <w:r w:rsidR="007B5730" w:rsidRPr="000B46CE">
        <w:rPr>
          <w:lang w:val="es-CL"/>
        </w:rPr>
        <w:t>).</w:t>
      </w:r>
      <w:r w:rsidR="007B5730" w:rsidRPr="00F141EF">
        <w:rPr>
          <w:lang w:val="es-CL"/>
        </w:rPr>
        <w:t xml:space="preserve"> </w:t>
      </w:r>
    </w:p>
    <w:p w14:paraId="260EC521" w14:textId="645EEF9D" w:rsidR="007B5730" w:rsidRPr="00127832" w:rsidRDefault="00D76F51" w:rsidP="007B5730">
      <w:pPr>
        <w:spacing w:before="120" w:after="240"/>
        <w:rPr>
          <w:lang w:val="es-CL"/>
        </w:rPr>
      </w:pPr>
      <w:r w:rsidRPr="00D76F51">
        <w:rPr>
          <w:lang w:val="es-CL"/>
        </w:rPr>
        <w:t>Los indicadores son una herramienta; pueden proporcionar información que pued</w:t>
      </w:r>
      <w:r w:rsidR="00A43F8C">
        <w:rPr>
          <w:lang w:val="es-CL"/>
        </w:rPr>
        <w:t>e</w:t>
      </w:r>
      <w:r w:rsidRPr="00D76F51">
        <w:rPr>
          <w:lang w:val="es-CL"/>
        </w:rPr>
        <w:t xml:space="preserve"> contribuir a identificar y analizar impactos adversos en los derechos humanos. Sin embargo, se debe tener precaución, ya que los indicadores simplemente proporcionan información, no pueden confirmar por sí mismos los impactos en los derechos humanos. Para evaluar de manera significativa los impactos en los derechos humanos, se deben utilizar métodos de investigación cualitativa. Esencialmente, los indicadores pueden ser útiles para proporcionar a los </w:t>
      </w:r>
      <w:r w:rsidR="00143435">
        <w:rPr>
          <w:lang w:val="es-CL"/>
        </w:rPr>
        <w:t>evaluadores de</w:t>
      </w:r>
      <w:r w:rsidR="006D659B">
        <w:rPr>
          <w:lang w:val="es-CL"/>
        </w:rPr>
        <w:t xml:space="preserve"> una</w:t>
      </w:r>
      <w:r w:rsidR="00143435">
        <w:rPr>
          <w:lang w:val="es-CL"/>
        </w:rPr>
        <w:t xml:space="preserve"> EIDH l</w:t>
      </w:r>
      <w:r w:rsidRPr="00D76F51">
        <w:rPr>
          <w:lang w:val="es-CL"/>
        </w:rPr>
        <w:t>as llamadas 'banderas rojas'</w:t>
      </w:r>
      <w:r w:rsidR="006D659B">
        <w:rPr>
          <w:lang w:val="es-CL"/>
        </w:rPr>
        <w:t xml:space="preserve"> (o alertas)</w:t>
      </w:r>
      <w:r w:rsidRPr="00D76F51">
        <w:rPr>
          <w:lang w:val="es-CL"/>
        </w:rPr>
        <w:t>, que en última instancia deberían investigarse más a fondo utilizando métodos cualitativos</w:t>
      </w:r>
      <w:r w:rsidR="006D659B">
        <w:rPr>
          <w:lang w:val="es-CL"/>
        </w:rPr>
        <w:t>,</w:t>
      </w:r>
      <w:r w:rsidRPr="00D76F51">
        <w:rPr>
          <w:lang w:val="es-CL"/>
        </w:rPr>
        <w:t xml:space="preserve"> es decir, consulta</w:t>
      </w:r>
      <w:r w:rsidR="006D659B">
        <w:rPr>
          <w:lang w:val="es-CL"/>
        </w:rPr>
        <w:t>ndo</w:t>
      </w:r>
      <w:r w:rsidRPr="00D76F51">
        <w:rPr>
          <w:lang w:val="es-CL"/>
        </w:rPr>
        <w:t xml:space="preserve"> a los titulares de derechos, titulares de deberes y otras partes relevantes para comprender completamente cualquier impacto real y potencial en los </w:t>
      </w:r>
      <w:r w:rsidR="00B47421">
        <w:rPr>
          <w:lang w:val="es-CL"/>
        </w:rPr>
        <w:t>DDHH</w:t>
      </w:r>
      <w:r w:rsidR="007B5730" w:rsidRPr="00127832">
        <w:rPr>
          <w:lang w:val="es-CL"/>
        </w:rPr>
        <w:t xml:space="preserve">. </w:t>
      </w:r>
    </w:p>
    <w:tbl>
      <w:tblPr>
        <w:tblStyle w:val="TableGrid"/>
        <w:tblW w:w="7938" w:type="dxa"/>
        <w:tblInd w:w="-5" w:type="dxa"/>
        <w:shd w:val="clear" w:color="auto" w:fill="DBE5F1"/>
        <w:tblLook w:val="04A0" w:firstRow="1" w:lastRow="0" w:firstColumn="1" w:lastColumn="0" w:noHBand="0" w:noVBand="1"/>
      </w:tblPr>
      <w:tblGrid>
        <w:gridCol w:w="996"/>
        <w:gridCol w:w="6942"/>
      </w:tblGrid>
      <w:tr w:rsidR="007B5730" w:rsidRPr="009B3C12" w14:paraId="53BEA884" w14:textId="77777777" w:rsidTr="00AC05C5">
        <w:trPr>
          <w:trHeight w:val="428"/>
          <w:tblHeader/>
        </w:trPr>
        <w:tc>
          <w:tcPr>
            <w:tcW w:w="7938" w:type="dxa"/>
            <w:gridSpan w:val="2"/>
            <w:shd w:val="clear" w:color="auto" w:fill="DBE5F1"/>
          </w:tcPr>
          <w:p w14:paraId="1FAD3B0A" w14:textId="6D40E9E7" w:rsidR="007B5730" w:rsidRPr="00B47421" w:rsidRDefault="000124DA" w:rsidP="00E32348">
            <w:pPr>
              <w:spacing w:before="120" w:after="120" w:line="280" w:lineRule="atLeast"/>
              <w:rPr>
                <w:rFonts w:asciiTheme="minorHAnsi" w:hAnsiTheme="minorHAnsi"/>
                <w:b/>
                <w:lang w:val="es-CL"/>
              </w:rPr>
            </w:pPr>
            <w:r>
              <w:rPr>
                <w:rFonts w:asciiTheme="minorHAnsi" w:hAnsiTheme="minorHAnsi"/>
                <w:b/>
                <w:lang w:val="es-CL"/>
              </w:rPr>
              <w:t>Tabla</w:t>
            </w:r>
            <w:r w:rsidR="007B5730" w:rsidRPr="00B47421">
              <w:rPr>
                <w:rFonts w:asciiTheme="minorHAnsi" w:hAnsiTheme="minorHAnsi"/>
                <w:b/>
                <w:lang w:val="es-CL"/>
              </w:rPr>
              <w:t xml:space="preserve"> B:</w:t>
            </w:r>
            <w:r w:rsidR="00B47421" w:rsidRPr="00B47421">
              <w:rPr>
                <w:rFonts w:asciiTheme="minorHAnsi" w:hAnsiTheme="minorHAnsi"/>
                <w:b/>
                <w:lang w:val="es-CL"/>
              </w:rPr>
              <w:t xml:space="preserve"> Criterios </w:t>
            </w:r>
            <w:r w:rsidR="007B5730" w:rsidRPr="00B47421">
              <w:rPr>
                <w:rFonts w:asciiTheme="minorHAnsi" w:hAnsiTheme="minorHAnsi"/>
                <w:b/>
                <w:lang w:val="es-CL"/>
              </w:rPr>
              <w:t xml:space="preserve">RIGHTS </w:t>
            </w:r>
            <w:r w:rsidR="00B47421" w:rsidRPr="00B47421">
              <w:rPr>
                <w:rFonts w:asciiTheme="minorHAnsi" w:hAnsiTheme="minorHAnsi"/>
                <w:b/>
                <w:lang w:val="es-CL"/>
              </w:rPr>
              <w:t>para</w:t>
            </w:r>
            <w:r w:rsidR="00E84923">
              <w:rPr>
                <w:rFonts w:asciiTheme="minorHAnsi" w:hAnsiTheme="minorHAnsi"/>
                <w:b/>
                <w:lang w:val="es-CL"/>
              </w:rPr>
              <w:t xml:space="preserve"> la selección de </w:t>
            </w:r>
            <w:r w:rsidR="00B47421" w:rsidRPr="00B47421">
              <w:rPr>
                <w:rFonts w:asciiTheme="minorHAnsi" w:hAnsiTheme="minorHAnsi"/>
                <w:b/>
                <w:lang w:val="es-CL"/>
              </w:rPr>
              <w:t>indicadores</w:t>
            </w:r>
          </w:p>
        </w:tc>
      </w:tr>
      <w:tr w:rsidR="007B5730" w:rsidRPr="009B3C12" w14:paraId="1B6DC954" w14:textId="77777777" w:rsidTr="00AC05C5">
        <w:trPr>
          <w:trHeight w:val="567"/>
        </w:trPr>
        <w:tc>
          <w:tcPr>
            <w:tcW w:w="996" w:type="dxa"/>
            <w:shd w:val="clear" w:color="auto" w:fill="DBE5F1"/>
            <w:vAlign w:val="center"/>
          </w:tcPr>
          <w:p w14:paraId="5453A2C9"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t>R</w:t>
            </w:r>
          </w:p>
        </w:tc>
        <w:tc>
          <w:tcPr>
            <w:tcW w:w="6942" w:type="dxa"/>
            <w:tcBorders>
              <w:top w:val="single" w:sz="4" w:space="0" w:color="auto"/>
            </w:tcBorders>
            <w:shd w:val="clear" w:color="auto" w:fill="DBE5F1"/>
          </w:tcPr>
          <w:p w14:paraId="2798DE79" w14:textId="1CAD46CE" w:rsidR="007B5730" w:rsidRPr="00883D03" w:rsidRDefault="00E84923" w:rsidP="00E32348">
            <w:pPr>
              <w:spacing w:before="120" w:after="120" w:line="280" w:lineRule="atLeast"/>
              <w:rPr>
                <w:rFonts w:asciiTheme="minorHAnsi" w:hAnsiTheme="minorHAnsi"/>
                <w:b/>
              </w:rPr>
            </w:pPr>
            <w:r>
              <w:rPr>
                <w:rFonts w:asciiTheme="minorHAnsi" w:hAnsiTheme="minorHAnsi"/>
                <w:b/>
              </w:rPr>
              <w:t>Pertinentes y fiables</w:t>
            </w:r>
          </w:p>
          <w:p w14:paraId="2E9B9F8D" w14:textId="4DD1F913" w:rsidR="007B5730" w:rsidRPr="00BB4300" w:rsidRDefault="00732BC4" w:rsidP="00E32348">
            <w:pPr>
              <w:pStyle w:val="ListBullet"/>
              <w:spacing w:before="120" w:line="280" w:lineRule="atLeast"/>
              <w:contextualSpacing w:val="0"/>
              <w:rPr>
                <w:lang w:val="es-CL"/>
              </w:rPr>
            </w:pPr>
            <w:r w:rsidRPr="00BB4300">
              <w:rPr>
                <w:lang w:val="es-CL"/>
              </w:rPr>
              <w:t>Pertinente, ya que el indicador puede medir efectivamente lo que se pretende medir y captura las propias experiencias de los interesados</w:t>
            </w:r>
            <w:r w:rsidR="007B5730" w:rsidRPr="00BB4300">
              <w:rPr>
                <w:rFonts w:asciiTheme="minorHAnsi" w:hAnsiTheme="minorHAnsi"/>
                <w:lang w:val="es-CL"/>
              </w:rPr>
              <w:t xml:space="preserve">. </w:t>
            </w:r>
          </w:p>
          <w:p w14:paraId="2344A4AA" w14:textId="7D6D89AD" w:rsidR="007B5730" w:rsidRPr="002C6533" w:rsidRDefault="008C7CD4" w:rsidP="007B5730">
            <w:pPr>
              <w:pStyle w:val="ListBullet"/>
              <w:spacing w:before="120" w:after="120" w:line="280" w:lineRule="atLeast"/>
              <w:ind w:left="360" w:hanging="360"/>
              <w:rPr>
                <w:lang w:val="es-CL"/>
              </w:rPr>
            </w:pPr>
            <w:r w:rsidRPr="008C7CD4">
              <w:rPr>
                <w:rFonts w:asciiTheme="minorHAnsi" w:hAnsiTheme="minorHAnsi"/>
                <w:lang w:val="es-CL"/>
              </w:rPr>
              <w:t>Fiable en términos de precisión/validez de los datos</w:t>
            </w:r>
            <w:r w:rsidR="006D659B">
              <w:rPr>
                <w:rFonts w:asciiTheme="minorHAnsi" w:hAnsiTheme="minorHAnsi"/>
                <w:lang w:val="es-CL"/>
              </w:rPr>
              <w:t>. E</w:t>
            </w:r>
            <w:r w:rsidRPr="008C7CD4">
              <w:rPr>
                <w:rFonts w:asciiTheme="minorHAnsi" w:hAnsiTheme="minorHAnsi"/>
                <w:lang w:val="es-CL"/>
              </w:rPr>
              <w:t>s decir, si se hace una pregunta por segunda vez a la misma persona, un indicador confiable produciría la misma respuesta. Un indicador válido es aquel que mide lo que pretende medir</w:t>
            </w:r>
            <w:r w:rsidR="007B5730" w:rsidRPr="002C6533">
              <w:rPr>
                <w:rFonts w:asciiTheme="minorHAnsi" w:hAnsiTheme="minorHAnsi"/>
                <w:lang w:val="es-CL"/>
              </w:rPr>
              <w:t>.</w:t>
            </w:r>
          </w:p>
        </w:tc>
      </w:tr>
      <w:tr w:rsidR="007B5730" w:rsidRPr="00CA1FA0" w14:paraId="79CC2372" w14:textId="77777777" w:rsidTr="00AC05C5">
        <w:trPr>
          <w:trHeight w:val="632"/>
        </w:trPr>
        <w:tc>
          <w:tcPr>
            <w:tcW w:w="996" w:type="dxa"/>
            <w:shd w:val="clear" w:color="auto" w:fill="DBE5F1"/>
            <w:vAlign w:val="center"/>
          </w:tcPr>
          <w:p w14:paraId="5DD15E80"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lastRenderedPageBreak/>
              <w:t>I</w:t>
            </w:r>
          </w:p>
        </w:tc>
        <w:tc>
          <w:tcPr>
            <w:tcW w:w="6942" w:type="dxa"/>
            <w:shd w:val="clear" w:color="auto" w:fill="DBE5F1"/>
          </w:tcPr>
          <w:p w14:paraId="5F091088" w14:textId="228052ED" w:rsidR="007B5730" w:rsidRPr="000D7558" w:rsidRDefault="007B5730" w:rsidP="006D659B">
            <w:pPr>
              <w:pStyle w:val="ListBullet"/>
              <w:numPr>
                <w:ilvl w:val="0"/>
                <w:numId w:val="0"/>
              </w:numPr>
              <w:spacing w:before="120" w:line="280" w:lineRule="atLeast"/>
              <w:contextualSpacing w:val="0"/>
              <w:jc w:val="both"/>
              <w:rPr>
                <w:lang w:val="es-CL"/>
              </w:rPr>
            </w:pPr>
            <w:r w:rsidRPr="00906C5F">
              <w:rPr>
                <w:b/>
                <w:lang w:val="es-CL"/>
              </w:rPr>
              <w:t>Independ</w:t>
            </w:r>
            <w:r w:rsidR="00737C91" w:rsidRPr="00906C5F">
              <w:rPr>
                <w:b/>
                <w:lang w:val="es-CL"/>
              </w:rPr>
              <w:t>iente</w:t>
            </w:r>
            <w:r w:rsidR="00C9487A" w:rsidRPr="00906C5F">
              <w:rPr>
                <w:b/>
                <w:lang w:val="es-CL"/>
              </w:rPr>
              <w:t>s</w:t>
            </w:r>
            <w:r w:rsidRPr="00906C5F">
              <w:rPr>
                <w:lang w:val="es-CL"/>
              </w:rPr>
              <w:t xml:space="preserve"> </w:t>
            </w:r>
            <w:r w:rsidR="00E40B05" w:rsidRPr="00906C5F">
              <w:rPr>
                <w:lang w:val="es-CL"/>
              </w:rPr>
              <w:t xml:space="preserve">en sus métodos de </w:t>
            </w:r>
            <w:r w:rsidR="006D659B">
              <w:rPr>
                <w:lang w:val="es-CL"/>
              </w:rPr>
              <w:t xml:space="preserve">recopilación </w:t>
            </w:r>
            <w:r w:rsidR="00906C5F" w:rsidRPr="00906C5F">
              <w:rPr>
                <w:lang w:val="es-CL"/>
              </w:rPr>
              <w:t xml:space="preserve">de datos </w:t>
            </w:r>
            <w:r w:rsidR="006D659B">
              <w:rPr>
                <w:lang w:val="es-CL"/>
              </w:rPr>
              <w:t>sobre</w:t>
            </w:r>
            <w:r w:rsidR="00906C5F">
              <w:rPr>
                <w:lang w:val="es-CL"/>
              </w:rPr>
              <w:t xml:space="preserve"> los sujetos </w:t>
            </w:r>
            <w:r w:rsidR="006D659B">
              <w:rPr>
                <w:lang w:val="es-CL"/>
              </w:rPr>
              <w:t>monitoreaos. E</w:t>
            </w:r>
            <w:r w:rsidR="000D7558" w:rsidRPr="000D7558">
              <w:rPr>
                <w:lang w:val="es-CL"/>
              </w:rPr>
              <w:t xml:space="preserve">s decir, el equipo de </w:t>
            </w:r>
            <w:r w:rsidR="003C08E2">
              <w:rPr>
                <w:lang w:val="es-CL"/>
              </w:rPr>
              <w:t>EIDH</w:t>
            </w:r>
            <w:r w:rsidR="000D7558" w:rsidRPr="000D7558">
              <w:rPr>
                <w:lang w:val="es-CL"/>
              </w:rPr>
              <w:t xml:space="preserve"> debe ser independiente de la empresa y del gobierno.</w:t>
            </w:r>
          </w:p>
        </w:tc>
      </w:tr>
      <w:tr w:rsidR="007B5730" w:rsidRPr="009B3C12" w14:paraId="3D49132B" w14:textId="77777777" w:rsidTr="00AC05C5">
        <w:trPr>
          <w:trHeight w:val="777"/>
        </w:trPr>
        <w:tc>
          <w:tcPr>
            <w:tcW w:w="996" w:type="dxa"/>
            <w:shd w:val="clear" w:color="auto" w:fill="DBE5F1"/>
            <w:vAlign w:val="center"/>
          </w:tcPr>
          <w:p w14:paraId="2778B7CA"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t>G</w:t>
            </w:r>
          </w:p>
        </w:tc>
        <w:tc>
          <w:tcPr>
            <w:tcW w:w="6942" w:type="dxa"/>
            <w:shd w:val="clear" w:color="auto" w:fill="DBE5F1"/>
          </w:tcPr>
          <w:p w14:paraId="6305FC35" w14:textId="2D244FB5" w:rsidR="007B5730" w:rsidRPr="00E40B05" w:rsidRDefault="007B5730" w:rsidP="00EA6AA5">
            <w:pPr>
              <w:pStyle w:val="ListBullet"/>
              <w:numPr>
                <w:ilvl w:val="0"/>
                <w:numId w:val="0"/>
              </w:numPr>
              <w:spacing w:before="120" w:after="120" w:line="280" w:lineRule="atLeast"/>
              <w:ind w:left="360" w:hanging="360"/>
              <w:rPr>
                <w:lang w:val="es-CL"/>
              </w:rPr>
            </w:pPr>
            <w:r w:rsidRPr="00671508">
              <w:rPr>
                <w:b/>
                <w:bCs/>
                <w:lang w:val="es-CL"/>
              </w:rPr>
              <w:t>G</w:t>
            </w:r>
            <w:r w:rsidRPr="00671508">
              <w:rPr>
                <w:b/>
                <w:lang w:val="es-CL"/>
              </w:rPr>
              <w:t>lobal</w:t>
            </w:r>
            <w:r w:rsidR="006D659B">
              <w:rPr>
                <w:b/>
                <w:lang w:val="es-CL"/>
              </w:rPr>
              <w:t>es</w:t>
            </w:r>
            <w:r w:rsidRPr="00671508">
              <w:rPr>
                <w:lang w:val="es-CL"/>
              </w:rPr>
              <w:t xml:space="preserve"> </w:t>
            </w:r>
            <w:r w:rsidR="007C2F95" w:rsidRPr="00671508">
              <w:rPr>
                <w:lang w:val="es-CL"/>
              </w:rPr>
              <w:t xml:space="preserve">y útiles </w:t>
            </w:r>
            <w:r w:rsidR="004E515A" w:rsidRPr="00671508">
              <w:rPr>
                <w:lang w:val="es-CL"/>
              </w:rPr>
              <w:t>a escala universal</w:t>
            </w:r>
            <w:r w:rsidR="00752DA0" w:rsidRPr="00671508">
              <w:rPr>
                <w:lang w:val="es-CL"/>
              </w:rPr>
              <w:t>, aunque también susceptibles</w:t>
            </w:r>
            <w:r w:rsidR="006D659B">
              <w:rPr>
                <w:lang w:val="es-CL"/>
              </w:rPr>
              <w:t xml:space="preserve"> a la </w:t>
            </w:r>
            <w:r w:rsidR="00BD1E4B" w:rsidRPr="00671508">
              <w:rPr>
                <w:lang w:val="es-CL"/>
              </w:rPr>
              <w:t xml:space="preserve">contextualización </w:t>
            </w:r>
            <w:r w:rsidR="00671508" w:rsidRPr="00671508">
              <w:rPr>
                <w:lang w:val="es-CL"/>
              </w:rPr>
              <w:t>y de</w:t>
            </w:r>
            <w:r w:rsidR="00671508">
              <w:rPr>
                <w:lang w:val="es-CL"/>
              </w:rPr>
              <w:t>sglose por motivos</w:t>
            </w:r>
            <w:r w:rsidR="00EA6AA5">
              <w:rPr>
                <w:lang w:val="es-CL"/>
              </w:rPr>
              <w:t xml:space="preserve"> de discriminación prohibidos</w:t>
            </w:r>
            <w:r w:rsidRPr="00E40B05">
              <w:rPr>
                <w:lang w:val="es-CL"/>
              </w:rPr>
              <w:t>.</w:t>
            </w:r>
          </w:p>
          <w:p w14:paraId="77A95D50" w14:textId="300B08A3" w:rsidR="007B5730" w:rsidRPr="00964C57" w:rsidRDefault="00964C57" w:rsidP="007B5730">
            <w:pPr>
              <w:pStyle w:val="ListBullet"/>
              <w:numPr>
                <w:ilvl w:val="0"/>
                <w:numId w:val="22"/>
              </w:numPr>
              <w:tabs>
                <w:tab w:val="clear" w:pos="720"/>
                <w:tab w:val="num" w:pos="354"/>
              </w:tabs>
              <w:spacing w:before="120" w:line="280" w:lineRule="atLeast"/>
              <w:ind w:left="354"/>
              <w:contextualSpacing w:val="0"/>
              <w:rPr>
                <w:lang w:val="es-CL"/>
              </w:rPr>
            </w:pPr>
            <w:r w:rsidRPr="00964C57">
              <w:rPr>
                <w:lang w:val="es-CL"/>
              </w:rPr>
              <w:t xml:space="preserve">Participativos en el sentido de que han sido seleccionados o desarrollados junto con las partes interesadas relevantes, por ejemplo, titulares de derechos de las comunidades afectadas. </w:t>
            </w:r>
          </w:p>
          <w:p w14:paraId="376DB1A9" w14:textId="413BF2D4" w:rsidR="007B5730" w:rsidRPr="008D0A10" w:rsidRDefault="008D0A10" w:rsidP="007B5730">
            <w:pPr>
              <w:pStyle w:val="ListBullet"/>
              <w:numPr>
                <w:ilvl w:val="0"/>
                <w:numId w:val="22"/>
              </w:numPr>
              <w:tabs>
                <w:tab w:val="clear" w:pos="720"/>
                <w:tab w:val="num" w:pos="354"/>
              </w:tabs>
              <w:spacing w:line="280" w:lineRule="atLeast"/>
              <w:ind w:left="354"/>
              <w:contextualSpacing w:val="0"/>
              <w:rPr>
                <w:lang w:val="es-CL"/>
              </w:rPr>
            </w:pPr>
            <w:r w:rsidRPr="008D0A10">
              <w:rPr>
                <w:lang w:val="es-CL"/>
              </w:rPr>
              <w:t>Capa</w:t>
            </w:r>
            <w:r w:rsidR="006D659B">
              <w:rPr>
                <w:lang w:val="es-CL"/>
              </w:rPr>
              <w:t>ces</w:t>
            </w:r>
            <w:r w:rsidRPr="008D0A10">
              <w:rPr>
                <w:lang w:val="es-CL"/>
              </w:rPr>
              <w:t xml:space="preserve"> de facilitar la verificación cruzada y la comparación con otros datos y otros contextos</w:t>
            </w:r>
            <w:r w:rsidR="007B5730" w:rsidRPr="008D0A10">
              <w:rPr>
                <w:lang w:val="es-CL"/>
              </w:rPr>
              <w:t>.</w:t>
            </w:r>
          </w:p>
          <w:p w14:paraId="064573F2" w14:textId="1F6A2410" w:rsidR="007B5730" w:rsidRPr="00755FA2" w:rsidRDefault="00755FA2" w:rsidP="007B5730">
            <w:pPr>
              <w:pStyle w:val="ListBullet"/>
              <w:numPr>
                <w:ilvl w:val="0"/>
                <w:numId w:val="22"/>
              </w:numPr>
              <w:tabs>
                <w:tab w:val="clear" w:pos="720"/>
                <w:tab w:val="num" w:pos="354"/>
              </w:tabs>
              <w:spacing w:line="280" w:lineRule="atLeast"/>
              <w:ind w:left="354"/>
              <w:contextualSpacing w:val="0"/>
              <w:rPr>
                <w:lang w:val="es-CL"/>
              </w:rPr>
            </w:pPr>
            <w:r w:rsidRPr="00755FA2">
              <w:rPr>
                <w:lang w:val="es-CL"/>
              </w:rPr>
              <w:t>Interpretable</w:t>
            </w:r>
            <w:r w:rsidR="006D659B">
              <w:rPr>
                <w:lang w:val="es-CL"/>
              </w:rPr>
              <w:t>s</w:t>
            </w:r>
            <w:r w:rsidRPr="00755FA2">
              <w:rPr>
                <w:lang w:val="es-CL"/>
              </w:rPr>
              <w:t xml:space="preserve"> y comunicable</w:t>
            </w:r>
            <w:r w:rsidR="006D659B">
              <w:rPr>
                <w:lang w:val="es-CL"/>
              </w:rPr>
              <w:t>s</w:t>
            </w:r>
            <w:r w:rsidRPr="00755FA2">
              <w:rPr>
                <w:lang w:val="es-CL"/>
              </w:rPr>
              <w:t xml:space="preserve"> a las personas.</w:t>
            </w:r>
          </w:p>
          <w:p w14:paraId="317DAC55" w14:textId="28884418" w:rsidR="007B5730" w:rsidRPr="006907E3" w:rsidRDefault="006907E3" w:rsidP="007B5730">
            <w:pPr>
              <w:pStyle w:val="ListBullet"/>
              <w:numPr>
                <w:ilvl w:val="0"/>
                <w:numId w:val="22"/>
              </w:numPr>
              <w:tabs>
                <w:tab w:val="clear" w:pos="720"/>
                <w:tab w:val="num" w:pos="354"/>
              </w:tabs>
              <w:spacing w:after="120" w:line="280" w:lineRule="atLeast"/>
              <w:ind w:left="354"/>
              <w:contextualSpacing w:val="0"/>
              <w:rPr>
                <w:lang w:val="es-CL"/>
              </w:rPr>
            </w:pPr>
            <w:r w:rsidRPr="006907E3">
              <w:rPr>
                <w:lang w:val="es-CL"/>
              </w:rPr>
              <w:t>Diversos y desglosados para que se consideren los diferentes temas de los diferentes titulares de derechos (especialmente mujeres y grupos vulnerables).</w:t>
            </w:r>
          </w:p>
        </w:tc>
      </w:tr>
      <w:tr w:rsidR="007B5730" w:rsidRPr="009B3C12" w14:paraId="6736FAC9" w14:textId="77777777" w:rsidTr="00AC05C5">
        <w:trPr>
          <w:trHeight w:val="777"/>
        </w:trPr>
        <w:tc>
          <w:tcPr>
            <w:tcW w:w="996" w:type="dxa"/>
            <w:shd w:val="clear" w:color="auto" w:fill="DBE5F1"/>
            <w:vAlign w:val="center"/>
          </w:tcPr>
          <w:p w14:paraId="37712DBE"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t>H</w:t>
            </w:r>
          </w:p>
        </w:tc>
        <w:tc>
          <w:tcPr>
            <w:tcW w:w="6942" w:type="dxa"/>
            <w:shd w:val="clear" w:color="auto" w:fill="DBE5F1"/>
          </w:tcPr>
          <w:p w14:paraId="0BF492B1" w14:textId="02219FA6" w:rsidR="007B5730" w:rsidRPr="002B0FF8" w:rsidRDefault="00737C91" w:rsidP="00520354">
            <w:pPr>
              <w:pStyle w:val="ListBullet"/>
              <w:numPr>
                <w:ilvl w:val="0"/>
                <w:numId w:val="0"/>
              </w:numPr>
              <w:spacing w:before="120" w:after="120" w:line="280" w:lineRule="atLeast"/>
              <w:contextualSpacing w:val="0"/>
              <w:rPr>
                <w:b/>
                <w:lang w:val="es-CL"/>
              </w:rPr>
            </w:pPr>
            <w:r w:rsidRPr="002B0FF8">
              <w:rPr>
                <w:b/>
                <w:lang w:val="es-CL"/>
              </w:rPr>
              <w:t>Centrado</w:t>
            </w:r>
            <w:r w:rsidR="006D659B">
              <w:rPr>
                <w:b/>
                <w:lang w:val="es-CL"/>
              </w:rPr>
              <w:t>s</w:t>
            </w:r>
            <w:r w:rsidRPr="002B0FF8">
              <w:rPr>
                <w:b/>
                <w:lang w:val="es-CL"/>
              </w:rPr>
              <w:t xml:space="preserve"> en las normas de</w:t>
            </w:r>
            <w:r w:rsidR="0038311D" w:rsidRPr="002B0FF8">
              <w:rPr>
                <w:b/>
                <w:lang w:val="es-CL"/>
              </w:rPr>
              <w:t xml:space="preserve"> derechos humanos</w:t>
            </w:r>
            <w:r w:rsidR="002B0FF8" w:rsidRPr="002B0FF8">
              <w:rPr>
                <w:b/>
                <w:lang w:val="es-CL"/>
              </w:rPr>
              <w:t xml:space="preserve"> </w:t>
            </w:r>
            <w:r w:rsidR="002B0FF8" w:rsidRPr="002B0FF8">
              <w:rPr>
                <w:bCs/>
                <w:lang w:val="es-CL"/>
              </w:rPr>
              <w:t>y anclados en e</w:t>
            </w:r>
            <w:r w:rsidR="002B0FF8">
              <w:rPr>
                <w:bCs/>
                <w:lang w:val="es-CL"/>
              </w:rPr>
              <w:t>l marco normativo de derechos</w:t>
            </w:r>
          </w:p>
          <w:p w14:paraId="40AC3A69" w14:textId="71AC2606" w:rsidR="007B5730" w:rsidRPr="00A90908" w:rsidRDefault="00A90908" w:rsidP="007B5730">
            <w:pPr>
              <w:pStyle w:val="ListBullet"/>
              <w:numPr>
                <w:ilvl w:val="0"/>
                <w:numId w:val="22"/>
              </w:numPr>
              <w:tabs>
                <w:tab w:val="clear" w:pos="720"/>
                <w:tab w:val="num" w:pos="354"/>
              </w:tabs>
              <w:spacing w:before="120" w:line="280" w:lineRule="atLeast"/>
              <w:ind w:left="354"/>
              <w:contextualSpacing w:val="0"/>
              <w:rPr>
                <w:lang w:val="es-CL"/>
              </w:rPr>
            </w:pPr>
            <w:r w:rsidRPr="00A90908">
              <w:rPr>
                <w:lang w:val="es-CL"/>
              </w:rPr>
              <w:t>Los indicadores deben relacionarse con los derechos humanos específicos, es decir, el contenido normativo de los derechos.</w:t>
            </w:r>
          </w:p>
          <w:p w14:paraId="2A49AB22" w14:textId="027161CD" w:rsidR="007B5730" w:rsidRPr="003B444D" w:rsidRDefault="003B444D" w:rsidP="007B5730">
            <w:pPr>
              <w:pStyle w:val="ListBullet"/>
              <w:numPr>
                <w:ilvl w:val="0"/>
                <w:numId w:val="22"/>
              </w:numPr>
              <w:tabs>
                <w:tab w:val="clear" w:pos="720"/>
                <w:tab w:val="num" w:pos="354"/>
              </w:tabs>
              <w:spacing w:after="120" w:line="280" w:lineRule="atLeast"/>
              <w:ind w:left="354"/>
              <w:contextualSpacing w:val="0"/>
              <w:rPr>
                <w:lang w:val="es-CL"/>
              </w:rPr>
            </w:pPr>
            <w:r w:rsidRPr="003B444D">
              <w:rPr>
                <w:lang w:val="es-CL"/>
              </w:rPr>
              <w:t xml:space="preserve">Los criterios de </w:t>
            </w:r>
            <w:r>
              <w:rPr>
                <w:lang w:val="es-CL"/>
              </w:rPr>
              <w:t>DAAC</w:t>
            </w:r>
            <w:r w:rsidRPr="003B444D">
              <w:rPr>
                <w:lang w:val="es-CL"/>
              </w:rPr>
              <w:t xml:space="preserve"> deberían usarse para ayudar a </w:t>
            </w:r>
            <w:r w:rsidR="008303BA">
              <w:rPr>
                <w:lang w:val="es-CL"/>
              </w:rPr>
              <w:t>desarrollar</w:t>
            </w:r>
            <w:r w:rsidRPr="003B444D">
              <w:rPr>
                <w:lang w:val="es-CL"/>
              </w:rPr>
              <w:t xml:space="preserve"> derechos económicos, sociales y culturales, como el derecho al agua o a una vivienda adecuada.</w:t>
            </w:r>
          </w:p>
        </w:tc>
      </w:tr>
      <w:tr w:rsidR="007B5730" w:rsidRPr="009B3C12" w14:paraId="6CD4B657" w14:textId="77777777" w:rsidTr="00AC05C5">
        <w:trPr>
          <w:trHeight w:val="777"/>
        </w:trPr>
        <w:tc>
          <w:tcPr>
            <w:tcW w:w="996" w:type="dxa"/>
            <w:shd w:val="clear" w:color="auto" w:fill="DBE5F1"/>
            <w:vAlign w:val="center"/>
          </w:tcPr>
          <w:p w14:paraId="433FDD24"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t>T</w:t>
            </w:r>
          </w:p>
        </w:tc>
        <w:tc>
          <w:tcPr>
            <w:tcW w:w="6942" w:type="dxa"/>
            <w:shd w:val="clear" w:color="auto" w:fill="DBE5F1"/>
          </w:tcPr>
          <w:p w14:paraId="04138C0B" w14:textId="5EF64DB6" w:rsidR="007B5730" w:rsidRPr="00B27C83" w:rsidRDefault="007B5730" w:rsidP="00E32348">
            <w:pPr>
              <w:pStyle w:val="ListBullet"/>
              <w:numPr>
                <w:ilvl w:val="0"/>
                <w:numId w:val="0"/>
              </w:numPr>
              <w:spacing w:before="120" w:after="120" w:line="280" w:lineRule="atLeast"/>
              <w:ind w:left="360" w:hanging="360"/>
              <w:contextualSpacing w:val="0"/>
              <w:rPr>
                <w:lang w:val="es-CL"/>
              </w:rPr>
            </w:pPr>
            <w:r w:rsidRPr="00B27C83">
              <w:rPr>
                <w:b/>
                <w:lang w:val="es-CL"/>
              </w:rPr>
              <w:t>Transparent</w:t>
            </w:r>
            <w:r w:rsidR="0038311D" w:rsidRPr="00B27C83">
              <w:rPr>
                <w:b/>
                <w:lang w:val="es-CL"/>
              </w:rPr>
              <w:t>e</w:t>
            </w:r>
            <w:r w:rsidR="006D659B">
              <w:rPr>
                <w:b/>
                <w:lang w:val="es-CL"/>
              </w:rPr>
              <w:t>s</w:t>
            </w:r>
            <w:r w:rsidRPr="00B27C83">
              <w:rPr>
                <w:lang w:val="es-CL"/>
              </w:rPr>
              <w:t xml:space="preserve"> </w:t>
            </w:r>
            <w:r w:rsidR="002B0FF8" w:rsidRPr="00B27C83">
              <w:rPr>
                <w:lang w:val="es-CL"/>
              </w:rPr>
              <w:t>e</w:t>
            </w:r>
            <w:r w:rsidRPr="00B27C83">
              <w:rPr>
                <w:lang w:val="es-CL"/>
              </w:rPr>
              <w:t xml:space="preserve">n </w:t>
            </w:r>
            <w:r w:rsidR="002B0FF8" w:rsidRPr="00B27C83">
              <w:rPr>
                <w:lang w:val="es-CL"/>
              </w:rPr>
              <w:t xml:space="preserve">sus </w:t>
            </w:r>
            <w:r w:rsidRPr="00B27C83">
              <w:rPr>
                <w:lang w:val="es-CL"/>
              </w:rPr>
              <w:t>m</w:t>
            </w:r>
            <w:r w:rsidR="002B0FF8" w:rsidRPr="00B27C83">
              <w:rPr>
                <w:lang w:val="es-CL"/>
              </w:rPr>
              <w:t>étodos</w:t>
            </w:r>
            <w:r w:rsidRPr="00B27C83">
              <w:rPr>
                <w:lang w:val="es-CL"/>
              </w:rPr>
              <w:t xml:space="preserve">, </w:t>
            </w:r>
            <w:r w:rsidR="00B27C83" w:rsidRPr="00B27C83">
              <w:rPr>
                <w:b/>
                <w:lang w:val="es-CL"/>
              </w:rPr>
              <w:t>oportunos</w:t>
            </w:r>
            <w:r w:rsidRPr="00B27C83">
              <w:rPr>
                <w:lang w:val="es-CL"/>
              </w:rPr>
              <w:t xml:space="preserve"> </w:t>
            </w:r>
            <w:r w:rsidR="00B27C83" w:rsidRPr="00B27C83">
              <w:rPr>
                <w:lang w:val="es-CL"/>
              </w:rPr>
              <w:t>y</w:t>
            </w:r>
            <w:r w:rsidRPr="00B27C83">
              <w:rPr>
                <w:lang w:val="es-CL"/>
              </w:rPr>
              <w:t xml:space="preserve"> </w:t>
            </w:r>
            <w:r w:rsidR="00B27C83" w:rsidRPr="00B27C83">
              <w:rPr>
                <w:b/>
                <w:lang w:val="es-CL"/>
              </w:rPr>
              <w:t>definidos en el</w:t>
            </w:r>
            <w:r w:rsidR="00B27C83">
              <w:rPr>
                <w:b/>
                <w:lang w:val="es-CL"/>
              </w:rPr>
              <w:t xml:space="preserve"> tiempo</w:t>
            </w:r>
          </w:p>
          <w:p w14:paraId="7CF02CED" w14:textId="2A1037FB" w:rsidR="007B5730" w:rsidRPr="00E3316E" w:rsidRDefault="00E3316E" w:rsidP="007B5730">
            <w:pPr>
              <w:pStyle w:val="ListBullet"/>
              <w:numPr>
                <w:ilvl w:val="0"/>
                <w:numId w:val="22"/>
              </w:numPr>
              <w:tabs>
                <w:tab w:val="clear" w:pos="720"/>
                <w:tab w:val="num" w:pos="354"/>
              </w:tabs>
              <w:spacing w:before="120" w:line="280" w:lineRule="atLeast"/>
              <w:ind w:left="354"/>
              <w:contextualSpacing w:val="0"/>
              <w:rPr>
                <w:lang w:val="es-CL"/>
              </w:rPr>
            </w:pPr>
            <w:r w:rsidRPr="00E3316E">
              <w:rPr>
                <w:lang w:val="es-CL"/>
              </w:rPr>
              <w:t>Oportun</w:t>
            </w:r>
            <w:r>
              <w:rPr>
                <w:lang w:val="es-CL"/>
              </w:rPr>
              <w:t>o</w:t>
            </w:r>
            <w:r w:rsidR="006D659B">
              <w:rPr>
                <w:lang w:val="es-CL"/>
              </w:rPr>
              <w:t>s</w:t>
            </w:r>
            <w:r w:rsidRPr="00E3316E">
              <w:rPr>
                <w:lang w:val="es-CL"/>
              </w:rPr>
              <w:t xml:space="preserve"> para ser una herramienta efectiva en el seguimiento de la efectividad y para monitorear el cambio</w:t>
            </w:r>
            <w:r w:rsidR="007B5730" w:rsidRPr="00E3316E">
              <w:rPr>
                <w:lang w:val="es-CL"/>
              </w:rPr>
              <w:t>.</w:t>
            </w:r>
          </w:p>
          <w:p w14:paraId="24F88360" w14:textId="420F7635" w:rsidR="007B5730" w:rsidRPr="000C161F" w:rsidRDefault="000C161F" w:rsidP="007B5730">
            <w:pPr>
              <w:pStyle w:val="ListBullet"/>
              <w:numPr>
                <w:ilvl w:val="0"/>
                <w:numId w:val="22"/>
              </w:numPr>
              <w:tabs>
                <w:tab w:val="clear" w:pos="720"/>
                <w:tab w:val="num" w:pos="354"/>
              </w:tabs>
              <w:spacing w:after="120" w:line="280" w:lineRule="atLeast"/>
              <w:ind w:left="354"/>
              <w:contextualSpacing w:val="0"/>
              <w:rPr>
                <w:lang w:val="es-CL"/>
              </w:rPr>
            </w:pPr>
            <w:r w:rsidRPr="000C161F">
              <w:rPr>
                <w:lang w:val="es-CL"/>
              </w:rPr>
              <w:t>Transparen</w:t>
            </w:r>
            <w:r w:rsidR="006D659B">
              <w:rPr>
                <w:lang w:val="es-CL"/>
              </w:rPr>
              <w:t>tes respecto a</w:t>
            </w:r>
            <w:r w:rsidRPr="000C161F">
              <w:rPr>
                <w:lang w:val="es-CL"/>
              </w:rPr>
              <w:t xml:space="preserve"> la forma en que se recopilaron los datos para los indicadores, así como </w:t>
            </w:r>
            <w:r w:rsidR="006D659B">
              <w:rPr>
                <w:lang w:val="es-CL"/>
              </w:rPr>
              <w:t xml:space="preserve">respecto a </w:t>
            </w:r>
            <w:r w:rsidRPr="000C161F">
              <w:rPr>
                <w:lang w:val="es-CL"/>
              </w:rPr>
              <w:t>las áreas donde falta</w:t>
            </w:r>
            <w:r w:rsidR="006D659B">
              <w:rPr>
                <w:lang w:val="es-CL"/>
              </w:rPr>
              <w:t>ron o no estaban disponibles</w:t>
            </w:r>
            <w:r w:rsidR="007B5730" w:rsidRPr="000C161F">
              <w:rPr>
                <w:lang w:val="es-CL"/>
              </w:rPr>
              <w:t>.</w:t>
            </w:r>
          </w:p>
        </w:tc>
      </w:tr>
      <w:tr w:rsidR="007B5730" w:rsidRPr="009B3C12" w14:paraId="71428680" w14:textId="77777777" w:rsidTr="00AC05C5">
        <w:trPr>
          <w:trHeight w:val="437"/>
        </w:trPr>
        <w:tc>
          <w:tcPr>
            <w:tcW w:w="996" w:type="dxa"/>
            <w:shd w:val="clear" w:color="auto" w:fill="DBE5F1"/>
            <w:vAlign w:val="center"/>
          </w:tcPr>
          <w:p w14:paraId="376417D9" w14:textId="77777777" w:rsidR="007B5730" w:rsidRPr="00883D03" w:rsidRDefault="007B5730" w:rsidP="00E32348">
            <w:pPr>
              <w:spacing w:before="120" w:after="120" w:line="280" w:lineRule="atLeast"/>
              <w:jc w:val="center"/>
              <w:rPr>
                <w:rFonts w:asciiTheme="minorHAnsi" w:hAnsiTheme="minorHAnsi"/>
                <w:b/>
              </w:rPr>
            </w:pPr>
            <w:r w:rsidRPr="00883D03">
              <w:rPr>
                <w:rFonts w:asciiTheme="minorHAnsi" w:hAnsiTheme="minorHAnsi"/>
                <w:b/>
              </w:rPr>
              <w:t>S</w:t>
            </w:r>
          </w:p>
        </w:tc>
        <w:tc>
          <w:tcPr>
            <w:tcW w:w="6942" w:type="dxa"/>
            <w:shd w:val="clear" w:color="auto" w:fill="DBE5F1"/>
          </w:tcPr>
          <w:p w14:paraId="15F3BD92" w14:textId="6CB01417" w:rsidR="007B5730" w:rsidRPr="00883D03" w:rsidRDefault="007B5730" w:rsidP="00E32348">
            <w:pPr>
              <w:pStyle w:val="ListBullet"/>
              <w:numPr>
                <w:ilvl w:val="0"/>
                <w:numId w:val="0"/>
              </w:numPr>
              <w:spacing w:before="120" w:after="120" w:line="280" w:lineRule="atLeast"/>
              <w:ind w:left="357" w:hanging="357"/>
              <w:contextualSpacing w:val="0"/>
            </w:pPr>
            <w:r w:rsidRPr="00883D03">
              <w:rPr>
                <w:b/>
              </w:rPr>
              <w:t>Simple</w:t>
            </w:r>
            <w:r w:rsidR="00B27C83">
              <w:rPr>
                <w:b/>
              </w:rPr>
              <w:t>s</w:t>
            </w:r>
            <w:r w:rsidRPr="00883D03">
              <w:t xml:space="preserve"> </w:t>
            </w:r>
            <w:r w:rsidR="0038311D">
              <w:t>y</w:t>
            </w:r>
            <w:r w:rsidRPr="00883D03">
              <w:t xml:space="preserve"> </w:t>
            </w:r>
            <w:r w:rsidR="0038311D">
              <w:rPr>
                <w:b/>
              </w:rPr>
              <w:t>es</w:t>
            </w:r>
            <w:r w:rsidRPr="00883D03">
              <w:rPr>
                <w:b/>
              </w:rPr>
              <w:t>pec</w:t>
            </w:r>
            <w:r w:rsidR="0038311D">
              <w:rPr>
                <w:b/>
              </w:rPr>
              <w:t>í</w:t>
            </w:r>
            <w:r w:rsidRPr="00883D03">
              <w:rPr>
                <w:b/>
              </w:rPr>
              <w:t>fic</w:t>
            </w:r>
            <w:r w:rsidR="0038311D">
              <w:rPr>
                <w:b/>
              </w:rPr>
              <w:t>o</w:t>
            </w:r>
            <w:r w:rsidR="00B27C83">
              <w:rPr>
                <w:b/>
              </w:rPr>
              <w:t>s</w:t>
            </w:r>
          </w:p>
          <w:p w14:paraId="42BC466E" w14:textId="0228E093" w:rsidR="007B5730" w:rsidRPr="00A01C54" w:rsidRDefault="00A01C54" w:rsidP="00E32348">
            <w:pPr>
              <w:pStyle w:val="ListBullet"/>
              <w:spacing w:before="120" w:line="280" w:lineRule="atLeast"/>
              <w:contextualSpacing w:val="0"/>
              <w:rPr>
                <w:lang w:val="es-CL"/>
              </w:rPr>
            </w:pPr>
            <w:r w:rsidRPr="00A01C54">
              <w:rPr>
                <w:lang w:val="es-CL"/>
              </w:rPr>
              <w:t>Un indicador debe ser simple y específico, lo que significa que está bien definido y</w:t>
            </w:r>
            <w:r w:rsidR="006D659B">
              <w:rPr>
                <w:lang w:val="es-CL"/>
              </w:rPr>
              <w:t xml:space="preserve"> que</w:t>
            </w:r>
            <w:r w:rsidRPr="00A01C54">
              <w:rPr>
                <w:lang w:val="es-CL"/>
              </w:rPr>
              <w:t xml:space="preserve"> es fácil de entender y aplicar.</w:t>
            </w:r>
          </w:p>
          <w:p w14:paraId="4BE6D33C" w14:textId="2D358505" w:rsidR="007B5730" w:rsidRPr="000B52C2" w:rsidRDefault="000B52C2" w:rsidP="007B5730">
            <w:pPr>
              <w:pStyle w:val="ListBullet"/>
              <w:spacing w:before="120" w:after="120" w:line="280" w:lineRule="atLeast"/>
              <w:ind w:left="360" w:hanging="360"/>
              <w:rPr>
                <w:lang w:val="es-CL"/>
              </w:rPr>
            </w:pPr>
            <w:r w:rsidRPr="000B52C2">
              <w:rPr>
                <w:lang w:val="es-CL"/>
              </w:rPr>
              <w:t xml:space="preserve">Si bien es específico, también debe ser susceptible </w:t>
            </w:r>
            <w:r w:rsidR="006D659B">
              <w:rPr>
                <w:lang w:val="es-CL"/>
              </w:rPr>
              <w:t xml:space="preserve">a los </w:t>
            </w:r>
            <w:r w:rsidRPr="000B52C2">
              <w:rPr>
                <w:lang w:val="es-CL"/>
              </w:rPr>
              <w:t xml:space="preserve">nuevos datos </w:t>
            </w:r>
            <w:r w:rsidR="006D659B">
              <w:rPr>
                <w:lang w:val="es-CL"/>
              </w:rPr>
              <w:t>q</w:t>
            </w:r>
            <w:r w:rsidRPr="000B52C2">
              <w:rPr>
                <w:lang w:val="es-CL"/>
              </w:rPr>
              <w:t>ue puedan surgir</w:t>
            </w:r>
            <w:r w:rsidR="007B5730" w:rsidRPr="000B52C2">
              <w:rPr>
                <w:lang w:val="es-CL"/>
              </w:rPr>
              <w:t>.</w:t>
            </w:r>
          </w:p>
        </w:tc>
      </w:tr>
      <w:tr w:rsidR="007B5730" w:rsidRPr="009B3C12" w14:paraId="4006C073" w14:textId="77777777" w:rsidTr="00AC05C5">
        <w:trPr>
          <w:trHeight w:val="777"/>
        </w:trPr>
        <w:tc>
          <w:tcPr>
            <w:tcW w:w="7938" w:type="dxa"/>
            <w:gridSpan w:val="2"/>
            <w:shd w:val="clear" w:color="auto" w:fill="DBE5F1"/>
            <w:vAlign w:val="center"/>
          </w:tcPr>
          <w:p w14:paraId="202ED74F" w14:textId="33C5E57A" w:rsidR="007B5730" w:rsidRPr="00B8128E" w:rsidRDefault="0038311D" w:rsidP="00E32348">
            <w:pPr>
              <w:pStyle w:val="ListBullet"/>
              <w:numPr>
                <w:ilvl w:val="0"/>
                <w:numId w:val="0"/>
              </w:numPr>
              <w:spacing w:before="120" w:after="120" w:line="240" w:lineRule="auto"/>
              <w:contextualSpacing w:val="0"/>
              <w:rPr>
                <w:sz w:val="20"/>
                <w:szCs w:val="20"/>
                <w:lang w:val="es-CL"/>
              </w:rPr>
            </w:pPr>
            <w:r w:rsidRPr="00B8128E">
              <w:rPr>
                <w:sz w:val="20"/>
                <w:szCs w:val="20"/>
                <w:lang w:val="es-CL"/>
              </w:rPr>
              <w:lastRenderedPageBreak/>
              <w:t>Fuente</w:t>
            </w:r>
            <w:r w:rsidR="007B5730" w:rsidRPr="00B8128E">
              <w:rPr>
                <w:sz w:val="20"/>
                <w:szCs w:val="20"/>
                <w:lang w:val="es-CL"/>
              </w:rPr>
              <w:t>: Adapt</w:t>
            </w:r>
            <w:r w:rsidR="00B8128E">
              <w:rPr>
                <w:sz w:val="20"/>
                <w:szCs w:val="20"/>
                <w:lang w:val="es-CL"/>
              </w:rPr>
              <w:t>ado desde</w:t>
            </w:r>
            <w:r w:rsidR="007B5730" w:rsidRPr="00B8128E">
              <w:rPr>
                <w:sz w:val="20"/>
                <w:szCs w:val="20"/>
                <w:lang w:val="es-CL"/>
              </w:rPr>
              <w:t xml:space="preserve">: </w:t>
            </w:r>
            <w:r w:rsidR="00B8128E" w:rsidRPr="005A5219">
              <w:rPr>
                <w:sz w:val="20"/>
                <w:lang w:val="es-CL"/>
              </w:rPr>
              <w:t xml:space="preserve">Oficina del Alto Comisionado de </w:t>
            </w:r>
            <w:r w:rsidR="00B8128E">
              <w:rPr>
                <w:sz w:val="20"/>
                <w:lang w:val="es-CL"/>
              </w:rPr>
              <w:t>las Naciones Unidas</w:t>
            </w:r>
            <w:r w:rsidR="00B8128E" w:rsidRPr="005A5219">
              <w:rPr>
                <w:sz w:val="20"/>
                <w:lang w:val="es-CL"/>
              </w:rPr>
              <w:t xml:space="preserve"> para los Derechos Humanos</w:t>
            </w:r>
            <w:r w:rsidR="00B8128E" w:rsidRPr="00B8128E">
              <w:rPr>
                <w:sz w:val="20"/>
                <w:szCs w:val="20"/>
                <w:lang w:val="es-CL"/>
              </w:rPr>
              <w:t xml:space="preserve"> </w:t>
            </w:r>
            <w:r w:rsidR="007B5730" w:rsidRPr="00B8128E">
              <w:rPr>
                <w:sz w:val="20"/>
                <w:szCs w:val="20"/>
                <w:lang w:val="es-CL"/>
              </w:rPr>
              <w:t xml:space="preserve">(2012), </w:t>
            </w:r>
            <w:r w:rsidR="00BA4614" w:rsidRPr="00B8128E">
              <w:rPr>
                <w:i/>
                <w:sz w:val="20"/>
                <w:szCs w:val="20"/>
                <w:lang w:val="es-CL"/>
              </w:rPr>
              <w:t>Indicadores de Derechos Humanos</w:t>
            </w:r>
            <w:r w:rsidR="007B5730" w:rsidRPr="00B8128E">
              <w:rPr>
                <w:i/>
                <w:sz w:val="20"/>
                <w:szCs w:val="20"/>
                <w:lang w:val="es-CL"/>
              </w:rPr>
              <w:t xml:space="preserve">: </w:t>
            </w:r>
            <w:r w:rsidR="004206DE" w:rsidRPr="00B8128E">
              <w:rPr>
                <w:i/>
                <w:sz w:val="20"/>
                <w:szCs w:val="20"/>
                <w:lang w:val="es-CL"/>
              </w:rPr>
              <w:t>Guía para la Medición y la Aplicación</w:t>
            </w:r>
            <w:r w:rsidR="007B5730" w:rsidRPr="00B8128E">
              <w:rPr>
                <w:i/>
                <w:sz w:val="20"/>
                <w:szCs w:val="20"/>
                <w:lang w:val="es-CL"/>
              </w:rPr>
              <w:t>,</w:t>
            </w:r>
            <w:r w:rsidR="007B5730" w:rsidRPr="00B8128E">
              <w:rPr>
                <w:sz w:val="20"/>
                <w:szCs w:val="20"/>
                <w:lang w:val="es-CL"/>
              </w:rPr>
              <w:t xml:space="preserve"> </w:t>
            </w:r>
            <w:r w:rsidR="00B8128E">
              <w:rPr>
                <w:sz w:val="20"/>
                <w:szCs w:val="20"/>
                <w:lang w:val="es-CL"/>
              </w:rPr>
              <w:t>Ginebra y</w:t>
            </w:r>
            <w:r w:rsidR="007B5730" w:rsidRPr="00B8128E">
              <w:rPr>
                <w:sz w:val="20"/>
                <w:szCs w:val="20"/>
                <w:lang w:val="es-CL"/>
              </w:rPr>
              <w:t xml:space="preserve"> New York: </w:t>
            </w:r>
            <w:r w:rsidR="00B8128E">
              <w:rPr>
                <w:sz w:val="20"/>
                <w:szCs w:val="20"/>
                <w:lang w:val="es-CL"/>
              </w:rPr>
              <w:t>ACNUDH</w:t>
            </w:r>
            <w:r w:rsidR="007B5730" w:rsidRPr="00B8128E">
              <w:rPr>
                <w:sz w:val="20"/>
                <w:szCs w:val="20"/>
                <w:lang w:val="es-CL"/>
              </w:rPr>
              <w:t>, HR/PUB/12/5.</w:t>
            </w:r>
          </w:p>
        </w:tc>
      </w:tr>
    </w:tbl>
    <w:p w14:paraId="6CB00668" w14:textId="2A65DBC2" w:rsidR="007B5730" w:rsidRPr="00DE7544" w:rsidRDefault="007B5730" w:rsidP="00CA1FA0">
      <w:pPr>
        <w:pStyle w:val="Heading2"/>
        <w:rPr>
          <w:lang w:val="es-CL"/>
        </w:rPr>
      </w:pPr>
      <w:bookmarkStart w:id="4" w:name="_Toc26958097"/>
      <w:r w:rsidRPr="00DE7544">
        <w:rPr>
          <w:lang w:val="es-CL"/>
        </w:rPr>
        <w:t>E</w:t>
      </w:r>
      <w:r w:rsidR="00DE7544" w:rsidRPr="00DE7544">
        <w:rPr>
          <w:lang w:val="es-CL"/>
        </w:rPr>
        <w:t>jemplos</w:t>
      </w:r>
      <w:r w:rsidR="00DE7544">
        <w:rPr>
          <w:lang w:val="es-CL"/>
        </w:rPr>
        <w:t xml:space="preserve"> </w:t>
      </w:r>
      <w:r w:rsidR="00DE7544" w:rsidRPr="00DE7544">
        <w:rPr>
          <w:lang w:val="es-CL"/>
        </w:rPr>
        <w:t xml:space="preserve">de Indicadores de Derechos </w:t>
      </w:r>
      <w:bookmarkEnd w:id="4"/>
      <w:r w:rsidR="00DE7544">
        <w:rPr>
          <w:lang w:val="es-CL"/>
        </w:rPr>
        <w:t>Humanos</w:t>
      </w:r>
    </w:p>
    <w:p w14:paraId="37F2A749" w14:textId="252210F3" w:rsidR="007B5730" w:rsidRPr="000E45D6" w:rsidRDefault="000E45D6" w:rsidP="007B5730">
      <w:pPr>
        <w:pStyle w:val="ListNumber"/>
        <w:numPr>
          <w:ilvl w:val="0"/>
          <w:numId w:val="0"/>
        </w:numPr>
        <w:spacing w:before="120" w:after="120" w:line="280" w:lineRule="atLeast"/>
        <w:contextualSpacing w:val="0"/>
        <w:rPr>
          <w:lang w:val="es-CL"/>
        </w:rPr>
      </w:pPr>
      <w:r w:rsidRPr="000E45D6">
        <w:rPr>
          <w:lang w:val="es-CL"/>
        </w:rPr>
        <w:t>Para facilitar un análisis exhaustivo, los indicadores seleccionados para un</w:t>
      </w:r>
      <w:r>
        <w:rPr>
          <w:lang w:val="es-CL"/>
        </w:rPr>
        <w:t xml:space="preserve">a EIDH </w:t>
      </w:r>
      <w:r w:rsidRPr="000E45D6">
        <w:rPr>
          <w:lang w:val="es-CL"/>
        </w:rPr>
        <w:t xml:space="preserve">deben incluir indicadores estructurales, de proceso y de resultados. En </w:t>
      </w:r>
      <w:r w:rsidR="007D705B">
        <w:rPr>
          <w:lang w:val="es-CL"/>
        </w:rPr>
        <w:t>resumen</w:t>
      </w:r>
      <w:r w:rsidR="007B5730" w:rsidRPr="000E45D6">
        <w:rPr>
          <w:lang w:val="es-CL"/>
        </w:rPr>
        <w:t>:</w:t>
      </w:r>
    </w:p>
    <w:p w14:paraId="73087DBF" w14:textId="7D2559AF" w:rsidR="007B5730" w:rsidRPr="00FD13DC" w:rsidRDefault="00FD13DC" w:rsidP="007B5730">
      <w:pPr>
        <w:pStyle w:val="ListBullet"/>
        <w:spacing w:before="120" w:after="120"/>
        <w:rPr>
          <w:lang w:val="es-CL"/>
        </w:rPr>
      </w:pPr>
      <w:r w:rsidRPr="00FD13DC">
        <w:rPr>
          <w:b/>
          <w:lang w:val="es-CL"/>
        </w:rPr>
        <w:t xml:space="preserve">Los indicadores estructurales (de política) </w:t>
      </w:r>
      <w:r w:rsidRPr="00FD13DC">
        <w:rPr>
          <w:bCs/>
          <w:lang w:val="es-CL"/>
        </w:rPr>
        <w:t>son indicadores de compromiso; es decir, buscan establecer el nivel de intención y compromiso de una empresa para respetar los derechos humanos. Esto puede incluir políticas de la empresa y declaraciones de posición</w:t>
      </w:r>
      <w:r w:rsidR="007B5730" w:rsidRPr="00FD13DC">
        <w:rPr>
          <w:bCs/>
          <w:lang w:val="es-CL"/>
        </w:rPr>
        <w:t>.</w:t>
      </w:r>
      <w:r w:rsidR="007B5730" w:rsidRPr="00FD13DC">
        <w:rPr>
          <w:lang w:val="es-CL"/>
        </w:rPr>
        <w:t xml:space="preserve"> </w:t>
      </w:r>
    </w:p>
    <w:p w14:paraId="27CD0D9C" w14:textId="4E696647" w:rsidR="007B5730" w:rsidRPr="00237244" w:rsidRDefault="00237244" w:rsidP="007B5730">
      <w:pPr>
        <w:pStyle w:val="ListBullet"/>
        <w:spacing w:before="120" w:after="120"/>
        <w:rPr>
          <w:lang w:val="es-CL"/>
        </w:rPr>
      </w:pPr>
      <w:r w:rsidRPr="00237244">
        <w:rPr>
          <w:b/>
          <w:lang w:val="es-CL"/>
        </w:rPr>
        <w:t xml:space="preserve">Los indicadores de proceso (procedimiento) </w:t>
      </w:r>
      <w:r w:rsidRPr="00237244">
        <w:rPr>
          <w:bCs/>
          <w:lang w:val="es-CL"/>
        </w:rPr>
        <w:t>buscan medir el nivel de esfuerzo de la empresa p</w:t>
      </w:r>
      <w:r w:rsidR="006D659B">
        <w:rPr>
          <w:bCs/>
          <w:lang w:val="es-CL"/>
        </w:rPr>
        <w:t>or r</w:t>
      </w:r>
      <w:r w:rsidRPr="00237244">
        <w:rPr>
          <w:bCs/>
          <w:lang w:val="es-CL"/>
        </w:rPr>
        <w:t>espetar los derechos humanos y</w:t>
      </w:r>
      <w:r w:rsidR="006D659B">
        <w:rPr>
          <w:bCs/>
          <w:lang w:val="es-CL"/>
        </w:rPr>
        <w:t xml:space="preserve"> por</w:t>
      </w:r>
      <w:r w:rsidRPr="00237244">
        <w:rPr>
          <w:bCs/>
          <w:lang w:val="es-CL"/>
        </w:rPr>
        <w:t xml:space="preserve"> aplicar sus compromisos </w:t>
      </w:r>
      <w:r w:rsidR="006D659B">
        <w:rPr>
          <w:bCs/>
          <w:lang w:val="es-CL"/>
        </w:rPr>
        <w:t>con los</w:t>
      </w:r>
      <w:r w:rsidRPr="00237244">
        <w:rPr>
          <w:bCs/>
          <w:lang w:val="es-CL"/>
        </w:rPr>
        <w:t xml:space="preserve"> derechos humanos a nivel estructural. Estos indicadores se centran en los procesos de la empresa (como los esfuerzos de monitoreo) y los flujos de recursos. Los ejemplos pueden incluir insumos como recursos financieros, humanos, materiales, tecnológicos y de información, así como productos como esfuerzos de capacitación o construcción de infraestructura</w:t>
      </w:r>
      <w:r w:rsidR="007B5730" w:rsidRPr="00237244">
        <w:rPr>
          <w:lang w:val="es-CL"/>
        </w:rPr>
        <w:t>.</w:t>
      </w:r>
    </w:p>
    <w:p w14:paraId="008FF204" w14:textId="2349D55D" w:rsidR="007B5730" w:rsidRPr="00B0462B" w:rsidRDefault="00B0462B" w:rsidP="007B5730">
      <w:pPr>
        <w:pStyle w:val="ListBullet"/>
        <w:spacing w:before="120" w:after="120"/>
        <w:rPr>
          <w:lang w:val="es-CL"/>
        </w:rPr>
      </w:pPr>
      <w:r w:rsidRPr="00B0462B">
        <w:rPr>
          <w:b/>
          <w:lang w:val="es-CL"/>
        </w:rPr>
        <w:t xml:space="preserve">Los indicadores de resultado (impacto) </w:t>
      </w:r>
      <w:r w:rsidRPr="00B0462B">
        <w:rPr>
          <w:bCs/>
          <w:lang w:val="es-CL"/>
        </w:rPr>
        <w:t>evalúan los impactos, evaluando así si los esfuerzos de la compañía para cumplir con su responsabilidad de respetar los derechos humanos han sido efectivos o no. Estos pueden ser cuantitativos (como estadísticas sobre el número de accidentes laborales) o cualitativos (como descripciones de la calidad de la vivienda proporcionada por la empresa</w:t>
      </w:r>
      <w:r w:rsidR="007B5730" w:rsidRPr="00B0462B">
        <w:rPr>
          <w:bCs/>
          <w:lang w:val="es-CL"/>
        </w:rPr>
        <w:t>).</w:t>
      </w:r>
    </w:p>
    <w:p w14:paraId="2D443CDA" w14:textId="1A4D6049" w:rsidR="007B5730" w:rsidRPr="00290305" w:rsidRDefault="00C10139" w:rsidP="007B5730">
      <w:pPr>
        <w:pStyle w:val="ListNumber"/>
        <w:numPr>
          <w:ilvl w:val="0"/>
          <w:numId w:val="0"/>
        </w:numPr>
        <w:spacing w:before="120" w:after="240" w:line="280" w:lineRule="atLeast"/>
        <w:contextualSpacing w:val="0"/>
        <w:rPr>
          <w:lang w:val="es-CL"/>
        </w:rPr>
        <w:sectPr w:rsidR="007B5730" w:rsidRPr="00290305" w:rsidSect="002F0C4A">
          <w:headerReference w:type="even" r:id="rId20"/>
          <w:headerReference w:type="default" r:id="rId21"/>
          <w:footnotePr>
            <w:pos w:val="beneathText"/>
          </w:footnotePr>
          <w:endnotePr>
            <w:numFmt w:val="decimal"/>
          </w:endnotePr>
          <w:pgSz w:w="11906" w:h="16838" w:code="9"/>
          <w:pgMar w:top="2461" w:right="1985" w:bottom="1814" w:left="1985" w:header="686" w:footer="663" w:gutter="0"/>
          <w:cols w:space="708"/>
          <w:noEndnote/>
          <w:docGrid w:linePitch="360"/>
        </w:sectPr>
      </w:pPr>
      <w:r w:rsidRPr="00C10139">
        <w:rPr>
          <w:lang w:val="es-CL"/>
        </w:rPr>
        <w:t xml:space="preserve">La </w:t>
      </w:r>
      <w:r w:rsidR="000124DA">
        <w:rPr>
          <w:lang w:val="es-CL"/>
        </w:rPr>
        <w:t>Tabla</w:t>
      </w:r>
      <w:r w:rsidRPr="00C10139">
        <w:rPr>
          <w:lang w:val="es-CL"/>
        </w:rPr>
        <w:t xml:space="preserve"> C, a continuación, proporciona algunos ejemplos de estos diferentes tipos de indicadores. Para obtener más indicadores, consulte el</w:t>
      </w:r>
      <w:r w:rsidR="003E5665">
        <w:rPr>
          <w:lang w:val="es-CL"/>
        </w:rPr>
        <w:t xml:space="preserve"> documento</w:t>
      </w:r>
      <w:r w:rsidRPr="00C10139">
        <w:rPr>
          <w:lang w:val="es-CL"/>
        </w:rPr>
        <w:t xml:space="preserve"> </w:t>
      </w:r>
      <w:hyperlink r:id="rId22" w:history="1">
        <w:r w:rsidR="003E5665" w:rsidRPr="003E5665">
          <w:rPr>
            <w:rStyle w:val="Hyperlink"/>
            <w:lang w:val="es-CL"/>
          </w:rPr>
          <w:t>Indicadores de Derechos Humanos para Empresas</w:t>
        </w:r>
      </w:hyperlink>
      <w:r w:rsidR="003E5665" w:rsidRPr="003E5665">
        <w:rPr>
          <w:rStyle w:val="Hyperlink"/>
          <w:lang w:val="es-CL"/>
        </w:rPr>
        <w:t xml:space="preserve"> </w:t>
      </w:r>
      <w:r w:rsidR="003E5665" w:rsidRPr="003E5665">
        <w:rPr>
          <w:lang w:val="es-CL"/>
        </w:rPr>
        <w:t>(en inglés)</w:t>
      </w:r>
      <w:r w:rsidR="003E5665">
        <w:rPr>
          <w:lang w:val="es-CL"/>
        </w:rPr>
        <w:t xml:space="preserve">, creado por el </w:t>
      </w:r>
      <w:r w:rsidRPr="00C10139">
        <w:rPr>
          <w:lang w:val="es-CL"/>
        </w:rPr>
        <w:t>Instituto Danés de Derechos</w:t>
      </w:r>
      <w:r w:rsidR="00290305">
        <w:rPr>
          <w:lang w:val="es-CL"/>
        </w:rPr>
        <w:t xml:space="preserve"> Humanos</w:t>
      </w:r>
      <w:r w:rsidR="00D57A5D">
        <w:rPr>
          <w:lang w:val="es-CL"/>
        </w:rPr>
        <w:t>;</w:t>
      </w:r>
      <w:r w:rsidRPr="00C10139">
        <w:rPr>
          <w:lang w:val="es-CL"/>
        </w:rPr>
        <w:t xml:space="preserve"> </w:t>
      </w:r>
      <w:r w:rsidR="00D57A5D">
        <w:rPr>
          <w:lang w:val="es-CL"/>
        </w:rPr>
        <w:t xml:space="preserve">también puede consultar </w:t>
      </w:r>
      <w:r w:rsidRPr="00C10139">
        <w:rPr>
          <w:lang w:val="es-CL"/>
        </w:rPr>
        <w:t>la Guía de indicadores de derechos humanos del ACNUDH, así como</w:t>
      </w:r>
      <w:r w:rsidR="006D659B">
        <w:rPr>
          <w:lang w:val="es-CL"/>
        </w:rPr>
        <w:t xml:space="preserve"> también</w:t>
      </w:r>
      <w:r w:rsidRPr="00C10139">
        <w:rPr>
          <w:lang w:val="es-CL"/>
        </w:rPr>
        <w:t xml:space="preserve"> los recursos descritos en la </w:t>
      </w:r>
      <w:r w:rsidR="000124DA">
        <w:rPr>
          <w:lang w:val="es-CL"/>
        </w:rPr>
        <w:t>Tabla</w:t>
      </w:r>
      <w:r w:rsidRPr="00C10139">
        <w:rPr>
          <w:lang w:val="es-CL"/>
        </w:rPr>
        <w:t xml:space="preserve"> D en la </w:t>
      </w:r>
      <w:r w:rsidR="00626C7B">
        <w:rPr>
          <w:lang w:val="es-CL"/>
        </w:rPr>
        <w:t>s</w:t>
      </w:r>
      <w:r w:rsidRPr="00C10139">
        <w:rPr>
          <w:lang w:val="es-CL"/>
        </w:rPr>
        <w:t>ección 1.4, a continuación</w:t>
      </w:r>
      <w:r w:rsidR="007B5730" w:rsidRPr="00C37A42">
        <w:rPr>
          <w:lang w:val="es-CL"/>
        </w:rPr>
        <w:t xml:space="preserve">. </w:t>
      </w:r>
    </w:p>
    <w:p w14:paraId="663E1C9A" w14:textId="77777777" w:rsidR="007B5730" w:rsidRPr="00290305" w:rsidRDefault="007B5730" w:rsidP="007B5730">
      <w:pPr>
        <w:rPr>
          <w:lang w:val="es-CL"/>
        </w:rPr>
      </w:pPr>
    </w:p>
    <w:tbl>
      <w:tblPr>
        <w:tblStyle w:val="TableGrid"/>
        <w:tblW w:w="12616" w:type="dxa"/>
        <w:tblInd w:w="-5" w:type="dxa"/>
        <w:shd w:val="clear" w:color="auto" w:fill="FDD7C5" w:themeFill="accent1" w:themeFillTint="33"/>
        <w:tblLayout w:type="fixed"/>
        <w:tblLook w:val="04A0" w:firstRow="1" w:lastRow="0" w:firstColumn="1" w:lastColumn="0" w:noHBand="0" w:noVBand="1"/>
      </w:tblPr>
      <w:tblGrid>
        <w:gridCol w:w="1418"/>
        <w:gridCol w:w="2693"/>
        <w:gridCol w:w="2835"/>
        <w:gridCol w:w="2835"/>
        <w:gridCol w:w="2835"/>
      </w:tblGrid>
      <w:tr w:rsidR="007B5730" w:rsidRPr="009B3C12" w14:paraId="56B9DD68" w14:textId="77777777" w:rsidTr="00D303DF">
        <w:trPr>
          <w:trHeight w:val="428"/>
          <w:tblHeader/>
        </w:trPr>
        <w:tc>
          <w:tcPr>
            <w:tcW w:w="12616" w:type="dxa"/>
            <w:gridSpan w:val="5"/>
            <w:shd w:val="clear" w:color="auto" w:fill="DBE5F1"/>
          </w:tcPr>
          <w:p w14:paraId="77DC3A6A" w14:textId="29B22450" w:rsidR="007B5730" w:rsidRPr="00572408" w:rsidRDefault="000124DA" w:rsidP="00E32348">
            <w:pPr>
              <w:spacing w:before="120" w:after="120" w:line="280" w:lineRule="atLeast"/>
              <w:rPr>
                <w:rFonts w:asciiTheme="minorHAnsi" w:hAnsiTheme="minorHAnsi"/>
                <w:b/>
                <w:lang w:val="es-CL"/>
              </w:rPr>
            </w:pPr>
            <w:r>
              <w:rPr>
                <w:rFonts w:asciiTheme="minorHAnsi" w:hAnsiTheme="minorHAnsi"/>
                <w:b/>
                <w:lang w:val="es-CL"/>
              </w:rPr>
              <w:t>Tabla</w:t>
            </w:r>
            <w:r w:rsidR="007B5730" w:rsidRPr="00572408">
              <w:rPr>
                <w:rFonts w:asciiTheme="minorHAnsi" w:hAnsiTheme="minorHAnsi"/>
                <w:b/>
                <w:lang w:val="es-CL"/>
              </w:rPr>
              <w:t xml:space="preserve"> C. </w:t>
            </w:r>
            <w:r w:rsidR="00572408" w:rsidRPr="00572408">
              <w:rPr>
                <w:rFonts w:asciiTheme="minorHAnsi" w:hAnsiTheme="minorHAnsi"/>
                <w:b/>
                <w:lang w:val="es-CL"/>
              </w:rPr>
              <w:t xml:space="preserve">Ejemplos de diferentes tipos de indicadores para </w:t>
            </w:r>
            <w:r w:rsidR="00572408">
              <w:rPr>
                <w:rFonts w:asciiTheme="minorHAnsi" w:hAnsiTheme="minorHAnsi"/>
                <w:b/>
                <w:lang w:val="es-CL"/>
              </w:rPr>
              <w:t>EIDH</w:t>
            </w:r>
          </w:p>
        </w:tc>
      </w:tr>
      <w:tr w:rsidR="00CA4849" w:rsidRPr="009B3C12" w14:paraId="38E04A93" w14:textId="77777777" w:rsidTr="00714C6A">
        <w:trPr>
          <w:trHeight w:val="567"/>
        </w:trPr>
        <w:tc>
          <w:tcPr>
            <w:tcW w:w="1418" w:type="dxa"/>
            <w:shd w:val="clear" w:color="auto" w:fill="DBE5F1"/>
          </w:tcPr>
          <w:p w14:paraId="336FC403" w14:textId="6F333C39" w:rsidR="007B5730" w:rsidRDefault="003F76FD" w:rsidP="00E32348">
            <w:pPr>
              <w:spacing w:before="120" w:after="120" w:line="280" w:lineRule="atLeast"/>
              <w:rPr>
                <w:rFonts w:asciiTheme="minorHAnsi" w:hAnsiTheme="minorHAnsi"/>
                <w:b/>
              </w:rPr>
            </w:pPr>
            <w:r>
              <w:rPr>
                <w:rFonts w:asciiTheme="minorHAnsi" w:hAnsiTheme="minorHAnsi"/>
                <w:b/>
              </w:rPr>
              <w:t>Derecho medido</w:t>
            </w:r>
          </w:p>
          <w:p w14:paraId="61BF69C6" w14:textId="77777777" w:rsidR="007B5730" w:rsidRPr="00E3172A" w:rsidRDefault="007B5730" w:rsidP="00E32348">
            <w:pPr>
              <w:spacing w:before="120" w:after="120" w:line="280" w:lineRule="atLeast"/>
              <w:rPr>
                <w:rFonts w:asciiTheme="minorHAnsi" w:hAnsiTheme="minorHAnsi"/>
                <w:b/>
              </w:rPr>
            </w:pPr>
          </w:p>
        </w:tc>
        <w:tc>
          <w:tcPr>
            <w:tcW w:w="2693" w:type="dxa"/>
            <w:tcBorders>
              <w:top w:val="single" w:sz="4" w:space="0" w:color="auto"/>
            </w:tcBorders>
            <w:shd w:val="clear" w:color="auto" w:fill="DBE5F1"/>
          </w:tcPr>
          <w:p w14:paraId="0749C419" w14:textId="79D85290" w:rsidR="007B5730" w:rsidRPr="00B5484F" w:rsidRDefault="00E90B6E" w:rsidP="00E32348">
            <w:pPr>
              <w:spacing w:before="120" w:after="120" w:line="280" w:lineRule="atLeast"/>
              <w:rPr>
                <w:rFonts w:asciiTheme="minorHAnsi" w:hAnsiTheme="minorHAnsi"/>
                <w:lang w:val="es-CL"/>
              </w:rPr>
            </w:pPr>
            <w:r w:rsidRPr="00B5484F">
              <w:rPr>
                <w:rFonts w:asciiTheme="minorHAnsi" w:hAnsiTheme="minorHAnsi"/>
                <w:b/>
                <w:bCs/>
                <w:lang w:val="es-CL"/>
              </w:rPr>
              <w:t>Derecho a un nivel de vida adecuado</w:t>
            </w:r>
            <w:r w:rsidR="007B5730" w:rsidRPr="00B5484F">
              <w:rPr>
                <w:rFonts w:asciiTheme="minorHAnsi" w:hAnsiTheme="minorHAnsi"/>
                <w:b/>
                <w:bCs/>
                <w:lang w:val="es-CL"/>
              </w:rPr>
              <w:t xml:space="preserve"> </w:t>
            </w:r>
            <w:r w:rsidR="007B5730" w:rsidRPr="00B5484F">
              <w:rPr>
                <w:rFonts w:asciiTheme="minorHAnsi" w:hAnsiTheme="minorHAnsi"/>
                <w:bCs/>
                <w:lang w:val="es-CL"/>
              </w:rPr>
              <w:t>(</w:t>
            </w:r>
            <w:r w:rsidR="00B5484F">
              <w:rPr>
                <w:rFonts w:asciiTheme="minorHAnsi" w:hAnsiTheme="minorHAnsi"/>
                <w:lang w:val="es-CL"/>
              </w:rPr>
              <w:t>Declaración Universal de los Derechos Humanos</w:t>
            </w:r>
            <w:r w:rsidR="007B5730" w:rsidRPr="00B5484F">
              <w:rPr>
                <w:rFonts w:asciiTheme="minorHAnsi" w:hAnsiTheme="minorHAnsi"/>
                <w:lang w:val="es-CL"/>
              </w:rPr>
              <w:t>, Art. 25)</w:t>
            </w:r>
          </w:p>
          <w:p w14:paraId="33F4AD87" w14:textId="77777777" w:rsidR="007B5730" w:rsidRPr="00B5484F" w:rsidRDefault="007B5730" w:rsidP="00E32348">
            <w:pPr>
              <w:spacing w:before="120" w:after="120" w:line="280" w:lineRule="atLeast"/>
              <w:rPr>
                <w:rFonts w:asciiTheme="minorHAnsi" w:hAnsiTheme="minorHAnsi"/>
                <w:b/>
                <w:lang w:val="es-CL"/>
              </w:rPr>
            </w:pPr>
          </w:p>
        </w:tc>
        <w:tc>
          <w:tcPr>
            <w:tcW w:w="2835" w:type="dxa"/>
            <w:shd w:val="clear" w:color="auto" w:fill="DBE5F1"/>
          </w:tcPr>
          <w:p w14:paraId="4CB1E198" w14:textId="65EFB668" w:rsidR="007B5730" w:rsidRPr="0084166B" w:rsidRDefault="00341E54" w:rsidP="00E32348">
            <w:pPr>
              <w:spacing w:before="120" w:after="120" w:line="280" w:lineRule="atLeast"/>
              <w:rPr>
                <w:rFonts w:asciiTheme="minorHAnsi" w:hAnsiTheme="minorHAnsi"/>
                <w:lang w:val="es-CL"/>
              </w:rPr>
            </w:pPr>
            <w:r w:rsidRPr="0084166B">
              <w:rPr>
                <w:rFonts w:asciiTheme="minorHAnsi" w:hAnsiTheme="minorHAnsi"/>
                <w:b/>
                <w:lang w:val="es-CL"/>
              </w:rPr>
              <w:t xml:space="preserve">Derecho a </w:t>
            </w:r>
            <w:r w:rsidR="0084166B" w:rsidRPr="0084166B">
              <w:rPr>
                <w:rFonts w:asciiTheme="minorHAnsi" w:hAnsiTheme="minorHAnsi"/>
                <w:b/>
                <w:lang w:val="es-CL"/>
              </w:rPr>
              <w:t>condiciones de trabaj</w:t>
            </w:r>
            <w:r w:rsidR="0084166B">
              <w:rPr>
                <w:rFonts w:asciiTheme="minorHAnsi" w:hAnsiTheme="minorHAnsi"/>
                <w:b/>
                <w:lang w:val="es-CL"/>
              </w:rPr>
              <w:t>o justas y seguras</w:t>
            </w:r>
            <w:r w:rsidR="007B5730" w:rsidRPr="0084166B">
              <w:rPr>
                <w:rFonts w:asciiTheme="minorHAnsi" w:hAnsiTheme="minorHAnsi"/>
                <w:b/>
                <w:lang w:val="es-CL"/>
              </w:rPr>
              <w:t xml:space="preserve"> </w:t>
            </w:r>
            <w:r w:rsidR="007B5730" w:rsidRPr="0084166B">
              <w:rPr>
                <w:rFonts w:asciiTheme="minorHAnsi" w:hAnsiTheme="minorHAnsi"/>
                <w:lang w:val="es-CL"/>
              </w:rPr>
              <w:t>(</w:t>
            </w:r>
            <w:r w:rsidR="00B5484F" w:rsidRPr="0084166B">
              <w:rPr>
                <w:rFonts w:asciiTheme="minorHAnsi" w:hAnsiTheme="minorHAnsi"/>
                <w:lang w:val="es-CL"/>
              </w:rPr>
              <w:t>Declaración Universal de los Derechos Humanos</w:t>
            </w:r>
            <w:r w:rsidR="007B5730" w:rsidRPr="0084166B">
              <w:rPr>
                <w:rFonts w:asciiTheme="minorHAnsi" w:hAnsiTheme="minorHAnsi"/>
                <w:lang w:val="es-CL"/>
              </w:rPr>
              <w:t>, Art. 23)</w:t>
            </w:r>
          </w:p>
          <w:p w14:paraId="5F285DFB" w14:textId="77777777" w:rsidR="007B5730" w:rsidRPr="0084166B" w:rsidRDefault="007B5730" w:rsidP="00E32348">
            <w:pPr>
              <w:spacing w:before="120" w:after="120" w:line="280" w:lineRule="atLeast"/>
              <w:rPr>
                <w:rFonts w:asciiTheme="minorHAnsi" w:hAnsiTheme="minorHAnsi"/>
                <w:b/>
                <w:lang w:val="es-CL"/>
              </w:rPr>
            </w:pPr>
          </w:p>
        </w:tc>
        <w:tc>
          <w:tcPr>
            <w:tcW w:w="2835" w:type="dxa"/>
            <w:shd w:val="clear" w:color="auto" w:fill="DBE5F1"/>
          </w:tcPr>
          <w:p w14:paraId="2AAA5741" w14:textId="017D8396" w:rsidR="007B5730" w:rsidRPr="00B5484F" w:rsidRDefault="00B5484F" w:rsidP="00E32348">
            <w:pPr>
              <w:spacing w:before="120" w:after="120" w:line="280" w:lineRule="atLeast"/>
              <w:rPr>
                <w:rFonts w:asciiTheme="minorHAnsi" w:hAnsiTheme="minorHAnsi"/>
                <w:lang w:val="es-CL"/>
              </w:rPr>
            </w:pPr>
            <w:r>
              <w:rPr>
                <w:rFonts w:asciiTheme="minorHAnsi" w:hAnsiTheme="minorHAnsi"/>
                <w:b/>
                <w:lang w:val="es-CL"/>
              </w:rPr>
              <w:t>Derecho al Trabajo</w:t>
            </w:r>
            <w:r w:rsidR="007B5730" w:rsidRPr="00B5484F">
              <w:rPr>
                <w:rFonts w:asciiTheme="minorHAnsi" w:hAnsiTheme="minorHAnsi"/>
                <w:b/>
                <w:lang w:val="es-CL"/>
              </w:rPr>
              <w:t xml:space="preserve"> </w:t>
            </w:r>
            <w:r w:rsidR="007B5730" w:rsidRPr="00B5484F">
              <w:rPr>
                <w:rFonts w:asciiTheme="minorHAnsi" w:hAnsiTheme="minorHAnsi"/>
                <w:lang w:val="es-CL"/>
              </w:rPr>
              <w:t>(</w:t>
            </w:r>
            <w:r>
              <w:rPr>
                <w:rFonts w:asciiTheme="minorHAnsi" w:hAnsiTheme="minorHAnsi"/>
                <w:lang w:val="es-CL"/>
              </w:rPr>
              <w:t>Declaración Universal de los Derechos Humanos</w:t>
            </w:r>
            <w:r w:rsidR="007B5730" w:rsidRPr="00B5484F">
              <w:rPr>
                <w:rFonts w:asciiTheme="minorHAnsi" w:hAnsiTheme="minorHAnsi"/>
                <w:lang w:val="es-CL"/>
              </w:rPr>
              <w:t>, Art. 23)</w:t>
            </w:r>
          </w:p>
          <w:p w14:paraId="63E20FC2" w14:textId="77777777" w:rsidR="007B5730" w:rsidRPr="00B5484F" w:rsidRDefault="007B5730" w:rsidP="00E32348">
            <w:pPr>
              <w:spacing w:before="120" w:after="120" w:line="280" w:lineRule="atLeast"/>
              <w:rPr>
                <w:rFonts w:asciiTheme="minorHAnsi" w:hAnsiTheme="minorHAnsi"/>
                <w:b/>
                <w:lang w:val="es-CL"/>
              </w:rPr>
            </w:pPr>
          </w:p>
        </w:tc>
        <w:tc>
          <w:tcPr>
            <w:tcW w:w="2835" w:type="dxa"/>
            <w:shd w:val="clear" w:color="auto" w:fill="DBE5F1"/>
          </w:tcPr>
          <w:p w14:paraId="728379B0" w14:textId="634D787B" w:rsidR="007B5730" w:rsidRPr="00B5484F" w:rsidRDefault="00AD2602" w:rsidP="00E32348">
            <w:pPr>
              <w:spacing w:before="120" w:after="120" w:line="280" w:lineRule="atLeast"/>
              <w:rPr>
                <w:rFonts w:asciiTheme="minorHAnsi" w:hAnsiTheme="minorHAnsi"/>
                <w:b/>
                <w:lang w:val="es-CL"/>
              </w:rPr>
            </w:pPr>
            <w:r>
              <w:rPr>
                <w:rFonts w:asciiTheme="minorHAnsi" w:hAnsiTheme="minorHAnsi"/>
                <w:b/>
                <w:lang w:val="es-CL"/>
              </w:rPr>
              <w:t>Derecho a la no discriminación</w:t>
            </w:r>
            <w:r w:rsidR="007B5730" w:rsidRPr="00B5484F">
              <w:rPr>
                <w:rFonts w:asciiTheme="minorHAnsi" w:hAnsiTheme="minorHAnsi"/>
                <w:b/>
                <w:lang w:val="es-CL"/>
              </w:rPr>
              <w:t xml:space="preserve"> </w:t>
            </w:r>
            <w:r w:rsidR="007B5730" w:rsidRPr="00B5484F">
              <w:rPr>
                <w:rFonts w:asciiTheme="minorHAnsi" w:hAnsiTheme="minorHAnsi"/>
                <w:lang w:val="es-CL"/>
              </w:rPr>
              <w:t>(</w:t>
            </w:r>
            <w:r w:rsidR="00B5484F">
              <w:rPr>
                <w:rFonts w:asciiTheme="minorHAnsi" w:hAnsiTheme="minorHAnsi"/>
                <w:lang w:val="es-CL"/>
              </w:rPr>
              <w:t>Declaración Universal de los Derechos Humanos</w:t>
            </w:r>
            <w:r w:rsidR="007B5730" w:rsidRPr="00B5484F">
              <w:rPr>
                <w:rFonts w:asciiTheme="minorHAnsi" w:hAnsiTheme="minorHAnsi"/>
                <w:lang w:val="es-CL"/>
              </w:rPr>
              <w:t xml:space="preserve">, Art. 1,2 </w:t>
            </w:r>
            <w:r>
              <w:rPr>
                <w:rFonts w:asciiTheme="minorHAnsi" w:hAnsiTheme="minorHAnsi"/>
                <w:lang w:val="es-CL"/>
              </w:rPr>
              <w:t>y</w:t>
            </w:r>
            <w:r w:rsidR="007B5730" w:rsidRPr="00B5484F">
              <w:rPr>
                <w:rFonts w:asciiTheme="minorHAnsi" w:hAnsiTheme="minorHAnsi"/>
                <w:lang w:val="es-CL"/>
              </w:rPr>
              <w:t xml:space="preserve"> 7)</w:t>
            </w:r>
          </w:p>
        </w:tc>
      </w:tr>
      <w:tr w:rsidR="00CA4849" w:rsidRPr="009B3C12" w14:paraId="30FB48CC" w14:textId="77777777" w:rsidTr="00714C6A">
        <w:trPr>
          <w:trHeight w:val="567"/>
        </w:trPr>
        <w:tc>
          <w:tcPr>
            <w:tcW w:w="1418" w:type="dxa"/>
            <w:shd w:val="clear" w:color="auto" w:fill="DBE5F1"/>
          </w:tcPr>
          <w:p w14:paraId="0F99CA23" w14:textId="345244FD" w:rsidR="007B5730" w:rsidRDefault="003F76FD" w:rsidP="00E32348">
            <w:pPr>
              <w:spacing w:before="120" w:after="120"/>
              <w:rPr>
                <w:rFonts w:asciiTheme="minorHAnsi" w:hAnsiTheme="minorHAnsi"/>
                <w:b/>
              </w:rPr>
            </w:pPr>
            <w:r>
              <w:rPr>
                <w:rFonts w:asciiTheme="minorHAnsi" w:hAnsiTheme="minorHAnsi"/>
                <w:b/>
              </w:rPr>
              <w:t>Atributo del derecho medido</w:t>
            </w:r>
          </w:p>
        </w:tc>
        <w:tc>
          <w:tcPr>
            <w:tcW w:w="2693" w:type="dxa"/>
            <w:tcBorders>
              <w:top w:val="single" w:sz="4" w:space="0" w:color="auto"/>
            </w:tcBorders>
            <w:shd w:val="clear" w:color="auto" w:fill="DBE5F1"/>
          </w:tcPr>
          <w:p w14:paraId="19EC674D" w14:textId="6CB7619D" w:rsidR="007B5730" w:rsidRPr="005C13C7" w:rsidRDefault="005C13C7" w:rsidP="00E32348">
            <w:pPr>
              <w:spacing w:before="120" w:after="120"/>
              <w:rPr>
                <w:rFonts w:asciiTheme="minorHAnsi" w:hAnsiTheme="minorHAnsi"/>
                <w:b/>
                <w:bCs/>
                <w:lang w:val="es-CL"/>
              </w:rPr>
            </w:pPr>
            <w:r w:rsidRPr="005C13C7">
              <w:rPr>
                <w:rFonts w:asciiTheme="minorHAnsi" w:hAnsiTheme="minorHAnsi"/>
                <w:b/>
                <w:lang w:val="es-CL"/>
              </w:rPr>
              <w:t>Protección contra el reasentamiento forzado</w:t>
            </w:r>
          </w:p>
        </w:tc>
        <w:tc>
          <w:tcPr>
            <w:tcW w:w="2835" w:type="dxa"/>
            <w:shd w:val="clear" w:color="auto" w:fill="DBE5F1"/>
          </w:tcPr>
          <w:p w14:paraId="1D43AC7F" w14:textId="60026C9C" w:rsidR="007B5730" w:rsidRPr="008C3177" w:rsidRDefault="008C3177" w:rsidP="00E32348">
            <w:pPr>
              <w:spacing w:before="120" w:after="120"/>
              <w:rPr>
                <w:rFonts w:asciiTheme="minorHAnsi" w:hAnsiTheme="minorHAnsi"/>
                <w:b/>
                <w:lang w:val="es-CL"/>
              </w:rPr>
            </w:pPr>
            <w:r w:rsidRPr="008C3177">
              <w:rPr>
                <w:rFonts w:asciiTheme="minorHAnsi" w:hAnsiTheme="minorHAnsi"/>
                <w:b/>
                <w:lang w:val="es-CL"/>
              </w:rPr>
              <w:t>Protección contra entornos de trabajo inseguros</w:t>
            </w:r>
          </w:p>
        </w:tc>
        <w:tc>
          <w:tcPr>
            <w:tcW w:w="2835" w:type="dxa"/>
            <w:shd w:val="clear" w:color="auto" w:fill="DBE5F1"/>
          </w:tcPr>
          <w:p w14:paraId="483D4E77" w14:textId="25B3D617" w:rsidR="007B5730" w:rsidRPr="00487ED7" w:rsidRDefault="00487ED7" w:rsidP="00E32348">
            <w:pPr>
              <w:spacing w:before="120" w:after="120"/>
              <w:rPr>
                <w:rFonts w:asciiTheme="minorHAnsi" w:hAnsiTheme="minorHAnsi"/>
                <w:b/>
                <w:lang w:val="es-CL"/>
              </w:rPr>
            </w:pPr>
            <w:r w:rsidRPr="00487ED7">
              <w:rPr>
                <w:rFonts w:asciiTheme="minorHAnsi" w:hAnsiTheme="minorHAnsi"/>
                <w:b/>
                <w:lang w:val="es-CL"/>
              </w:rPr>
              <w:t>Protección contra el trabajo forzoso.</w:t>
            </w:r>
          </w:p>
        </w:tc>
        <w:tc>
          <w:tcPr>
            <w:tcW w:w="2835" w:type="dxa"/>
            <w:shd w:val="clear" w:color="auto" w:fill="DBE5F1"/>
          </w:tcPr>
          <w:p w14:paraId="72F80C43" w14:textId="4ADA4584" w:rsidR="007B5730" w:rsidRPr="00880869" w:rsidRDefault="00880869" w:rsidP="00E32348">
            <w:pPr>
              <w:spacing w:before="120" w:after="120"/>
              <w:rPr>
                <w:rFonts w:asciiTheme="minorHAnsi" w:hAnsiTheme="minorHAnsi"/>
                <w:b/>
                <w:lang w:val="es-CL"/>
              </w:rPr>
            </w:pPr>
            <w:r w:rsidRPr="00880869">
              <w:rPr>
                <w:rFonts w:asciiTheme="minorHAnsi" w:hAnsiTheme="minorHAnsi"/>
                <w:b/>
                <w:lang w:val="es-CL"/>
              </w:rPr>
              <w:t>Igualdad de oportunidades para participar en consultas.</w:t>
            </w:r>
          </w:p>
        </w:tc>
      </w:tr>
      <w:tr w:rsidR="00CA4849" w:rsidRPr="00F45B46" w14:paraId="52E6CAF3" w14:textId="77777777" w:rsidTr="00714C6A">
        <w:trPr>
          <w:trHeight w:val="777"/>
        </w:trPr>
        <w:tc>
          <w:tcPr>
            <w:tcW w:w="1418" w:type="dxa"/>
            <w:shd w:val="clear" w:color="auto" w:fill="DBE5F1"/>
            <w:vAlign w:val="center"/>
          </w:tcPr>
          <w:p w14:paraId="332487A9" w14:textId="1051E715" w:rsidR="007B5730" w:rsidRPr="009D1403" w:rsidRDefault="003F76FD" w:rsidP="00E32348">
            <w:pPr>
              <w:spacing w:after="120" w:line="280" w:lineRule="atLeast"/>
              <w:rPr>
                <w:rFonts w:asciiTheme="minorHAnsi" w:hAnsiTheme="minorHAnsi"/>
                <w:b/>
              </w:rPr>
            </w:pPr>
            <w:r>
              <w:rPr>
                <w:rFonts w:asciiTheme="minorHAnsi" w:hAnsiTheme="minorHAnsi"/>
                <w:b/>
              </w:rPr>
              <w:t>Indicador estructural</w:t>
            </w:r>
            <w:r w:rsidR="007B5730">
              <w:rPr>
                <w:rFonts w:asciiTheme="minorHAnsi" w:hAnsiTheme="minorHAnsi"/>
                <w:b/>
              </w:rPr>
              <w:t xml:space="preserve"> </w:t>
            </w:r>
            <w:r w:rsidR="007B5730" w:rsidRPr="00E3172A">
              <w:rPr>
                <w:rFonts w:asciiTheme="minorHAnsi" w:hAnsiTheme="minorHAnsi"/>
                <w:b/>
              </w:rPr>
              <w:t>(pol</w:t>
            </w:r>
            <w:r>
              <w:rPr>
                <w:rFonts w:asciiTheme="minorHAnsi" w:hAnsiTheme="minorHAnsi"/>
                <w:b/>
              </w:rPr>
              <w:t>ítica</w:t>
            </w:r>
            <w:r w:rsidR="007B5730" w:rsidRPr="00E3172A">
              <w:rPr>
                <w:rFonts w:asciiTheme="minorHAnsi" w:hAnsiTheme="minorHAnsi"/>
                <w:b/>
              </w:rPr>
              <w:t>)</w:t>
            </w:r>
            <w:r w:rsidR="007B5730">
              <w:rPr>
                <w:rFonts w:asciiTheme="minorHAnsi" w:hAnsiTheme="minorHAnsi"/>
                <w:b/>
              </w:rPr>
              <w:t xml:space="preserve"> </w:t>
            </w:r>
          </w:p>
        </w:tc>
        <w:tc>
          <w:tcPr>
            <w:tcW w:w="2693" w:type="dxa"/>
            <w:shd w:val="clear" w:color="auto" w:fill="DBE5F1"/>
          </w:tcPr>
          <w:p w14:paraId="1B753829" w14:textId="2573A15E" w:rsidR="007B5730" w:rsidRPr="003379AD" w:rsidRDefault="003379AD" w:rsidP="00E32348">
            <w:pPr>
              <w:spacing w:before="120" w:after="120" w:line="280" w:lineRule="atLeast"/>
              <w:rPr>
                <w:rFonts w:asciiTheme="minorHAnsi" w:hAnsiTheme="minorHAnsi" w:cs="Calibri"/>
                <w:lang w:val="es-CL" w:eastAsia="da-DK"/>
              </w:rPr>
            </w:pPr>
            <w:r w:rsidRPr="003379AD">
              <w:rPr>
                <w:rFonts w:asciiTheme="minorHAnsi" w:hAnsiTheme="minorHAnsi" w:cs="Calibri"/>
                <w:lang w:val="es-CL" w:eastAsia="da-DK"/>
              </w:rPr>
              <w:t>Existencia de una política de empresa comprometida con la protección contra el reasentamiento forzado</w:t>
            </w:r>
            <w:r w:rsidR="007B5730" w:rsidRPr="003379AD">
              <w:rPr>
                <w:rFonts w:asciiTheme="minorHAnsi" w:hAnsiTheme="minorHAnsi" w:cs="Calibri"/>
                <w:lang w:val="es-CL" w:eastAsia="da-DK"/>
              </w:rPr>
              <w:t>.</w:t>
            </w:r>
          </w:p>
          <w:p w14:paraId="7AF84798" w14:textId="4A7EE53F" w:rsidR="007B5730" w:rsidRPr="00FD33FE" w:rsidRDefault="00FD33FE" w:rsidP="00E32348">
            <w:pPr>
              <w:spacing w:before="120" w:after="120" w:line="280" w:lineRule="atLeast"/>
              <w:rPr>
                <w:rFonts w:asciiTheme="minorHAnsi" w:hAnsiTheme="minorHAnsi" w:cs="Calibri"/>
                <w:lang w:val="es-CL" w:eastAsia="da-DK"/>
              </w:rPr>
            </w:pPr>
            <w:r w:rsidRPr="00FD33FE">
              <w:rPr>
                <w:rFonts w:asciiTheme="minorHAnsi" w:hAnsiTheme="minorHAnsi" w:cs="Calibri"/>
                <w:lang w:val="es-CL" w:eastAsia="da-DK"/>
              </w:rPr>
              <w:t xml:space="preserve">Las fuentes del derecho internacional de los derechos humanos a las que se podría hacer referencia para informar </w:t>
            </w:r>
            <w:r w:rsidRPr="00FD33FE">
              <w:rPr>
                <w:rFonts w:asciiTheme="minorHAnsi" w:hAnsiTheme="minorHAnsi" w:cs="Calibri"/>
                <w:lang w:val="es-CL" w:eastAsia="da-DK"/>
              </w:rPr>
              <w:lastRenderedPageBreak/>
              <w:t>este compromiso podrían incluir</w:t>
            </w:r>
            <w:r w:rsidR="007B5730" w:rsidRPr="00FD33FE">
              <w:rPr>
                <w:rFonts w:asciiTheme="minorHAnsi" w:hAnsiTheme="minorHAnsi" w:cs="Calibri"/>
                <w:lang w:val="es-CL" w:eastAsia="da-DK"/>
              </w:rPr>
              <w:t xml:space="preserve">: </w:t>
            </w:r>
          </w:p>
          <w:p w14:paraId="21DF9618" w14:textId="6C47D5A1" w:rsidR="007B5730" w:rsidRPr="00B5484F" w:rsidRDefault="00B5484F" w:rsidP="007B5730">
            <w:pPr>
              <w:pStyle w:val="ListParagraph"/>
              <w:numPr>
                <w:ilvl w:val="0"/>
                <w:numId w:val="22"/>
              </w:numPr>
              <w:spacing w:before="120" w:after="120" w:line="280" w:lineRule="atLeast"/>
              <w:ind w:left="360"/>
              <w:contextualSpacing/>
              <w:rPr>
                <w:rFonts w:asciiTheme="minorHAnsi" w:hAnsiTheme="minorHAnsi" w:cs="Calibri"/>
                <w:lang w:val="es-CL" w:eastAsia="da-DK"/>
              </w:rPr>
            </w:pPr>
            <w:r>
              <w:rPr>
                <w:rFonts w:asciiTheme="minorHAnsi" w:hAnsiTheme="minorHAnsi"/>
                <w:lang w:val="es-CL"/>
              </w:rPr>
              <w:t>Declaración Universal de los Derechos Humanos</w:t>
            </w:r>
            <w:r w:rsidRPr="00B5484F">
              <w:rPr>
                <w:rFonts w:asciiTheme="minorHAnsi" w:hAnsiTheme="minorHAnsi" w:cs="Calibri"/>
                <w:lang w:val="es-CL" w:eastAsia="da-DK"/>
              </w:rPr>
              <w:t xml:space="preserve"> </w:t>
            </w:r>
            <w:r w:rsidR="007B5730" w:rsidRPr="00B5484F">
              <w:rPr>
                <w:rFonts w:asciiTheme="minorHAnsi" w:hAnsiTheme="minorHAnsi" w:cs="Calibri"/>
                <w:lang w:val="es-CL" w:eastAsia="da-DK"/>
              </w:rPr>
              <w:t>(1948), Art</w:t>
            </w:r>
            <w:r>
              <w:rPr>
                <w:rFonts w:asciiTheme="minorHAnsi" w:hAnsiTheme="minorHAnsi" w:cs="Calibri"/>
                <w:lang w:val="es-CL" w:eastAsia="da-DK"/>
              </w:rPr>
              <w:t>ículos</w:t>
            </w:r>
            <w:r w:rsidR="007B5730" w:rsidRPr="00B5484F">
              <w:rPr>
                <w:rFonts w:asciiTheme="minorHAnsi" w:hAnsiTheme="minorHAnsi" w:cs="Calibri"/>
                <w:lang w:val="es-CL" w:eastAsia="da-DK"/>
              </w:rPr>
              <w:t xml:space="preserve"> 13, 17 </w:t>
            </w:r>
            <w:r>
              <w:rPr>
                <w:rFonts w:asciiTheme="minorHAnsi" w:hAnsiTheme="minorHAnsi" w:cs="Calibri"/>
                <w:lang w:val="es-CL" w:eastAsia="da-DK"/>
              </w:rPr>
              <w:t>y</w:t>
            </w:r>
            <w:r w:rsidR="007B5730" w:rsidRPr="00B5484F">
              <w:rPr>
                <w:rFonts w:asciiTheme="minorHAnsi" w:hAnsiTheme="minorHAnsi" w:cs="Calibri"/>
                <w:lang w:val="es-CL" w:eastAsia="da-DK"/>
              </w:rPr>
              <w:t xml:space="preserve"> 25 </w:t>
            </w:r>
          </w:p>
          <w:p w14:paraId="198DE492" w14:textId="268A47DF" w:rsidR="007B5730" w:rsidRPr="00C219B5" w:rsidRDefault="00C219B5" w:rsidP="007B5730">
            <w:pPr>
              <w:pStyle w:val="ListParagraph"/>
              <w:numPr>
                <w:ilvl w:val="0"/>
                <w:numId w:val="22"/>
              </w:numPr>
              <w:spacing w:line="280" w:lineRule="atLeast"/>
              <w:ind w:left="360"/>
              <w:contextualSpacing/>
              <w:rPr>
                <w:rFonts w:asciiTheme="minorHAnsi" w:hAnsiTheme="minorHAnsi" w:cs="Calibri"/>
                <w:lang w:val="es-CL" w:eastAsia="da-DK"/>
              </w:rPr>
            </w:pPr>
            <w:r w:rsidRPr="00C219B5">
              <w:rPr>
                <w:rFonts w:asciiTheme="minorHAnsi" w:hAnsiTheme="minorHAnsi" w:cs="Calibri"/>
                <w:lang w:val="es-CL" w:eastAsia="da-DK"/>
              </w:rPr>
              <w:t xml:space="preserve">Pacto Internacional de Derechos Civiles y Políticos </w:t>
            </w:r>
            <w:r w:rsidR="006F2F87" w:rsidRPr="00C219B5">
              <w:rPr>
                <w:rFonts w:asciiTheme="minorHAnsi" w:hAnsiTheme="minorHAnsi" w:cs="Calibri"/>
                <w:lang w:val="es-CL" w:eastAsia="da-DK"/>
              </w:rPr>
              <w:t xml:space="preserve">(1966), </w:t>
            </w:r>
            <w:r w:rsidR="00A7267A" w:rsidRPr="00C219B5">
              <w:rPr>
                <w:rFonts w:asciiTheme="minorHAnsi" w:hAnsiTheme="minorHAnsi" w:cs="Calibri"/>
                <w:lang w:val="es-CL" w:eastAsia="da-DK"/>
              </w:rPr>
              <w:t>Artículo</w:t>
            </w:r>
            <w:r w:rsidR="006F2F87" w:rsidRPr="00C219B5">
              <w:rPr>
                <w:rFonts w:asciiTheme="minorHAnsi" w:hAnsiTheme="minorHAnsi" w:cs="Calibri"/>
                <w:lang w:val="es-CL" w:eastAsia="da-DK"/>
              </w:rPr>
              <w:t xml:space="preserve"> 12</w:t>
            </w:r>
            <w:r w:rsidR="007B5730" w:rsidRPr="00C219B5">
              <w:rPr>
                <w:rFonts w:asciiTheme="minorHAnsi" w:hAnsiTheme="minorHAnsi" w:cs="Calibri"/>
                <w:lang w:val="es-CL" w:eastAsia="da-DK"/>
              </w:rPr>
              <w:t>(1)</w:t>
            </w:r>
          </w:p>
          <w:p w14:paraId="7386844F" w14:textId="4C47A48F" w:rsidR="007B5730" w:rsidRPr="009F7B67" w:rsidRDefault="009F7B67" w:rsidP="007B5730">
            <w:pPr>
              <w:pStyle w:val="ListParagraph"/>
              <w:numPr>
                <w:ilvl w:val="0"/>
                <w:numId w:val="22"/>
              </w:numPr>
              <w:spacing w:line="280" w:lineRule="atLeast"/>
              <w:ind w:left="360"/>
              <w:rPr>
                <w:rFonts w:asciiTheme="minorHAnsi" w:hAnsiTheme="minorHAnsi" w:cs="Calibri"/>
                <w:lang w:val="es-CL" w:eastAsia="da-DK"/>
              </w:rPr>
            </w:pPr>
            <w:r w:rsidRPr="009F7B67">
              <w:rPr>
                <w:rFonts w:asciiTheme="minorHAnsi" w:hAnsiTheme="minorHAnsi" w:cs="Calibri"/>
                <w:lang w:val="es-CL" w:eastAsia="da-DK"/>
              </w:rPr>
              <w:t xml:space="preserve">Convenio de la OIT sobre </w:t>
            </w:r>
            <w:r w:rsidR="0076074E">
              <w:rPr>
                <w:rFonts w:asciiTheme="minorHAnsi" w:hAnsiTheme="minorHAnsi" w:cs="Calibri"/>
                <w:lang w:val="es-CL" w:eastAsia="da-DK"/>
              </w:rPr>
              <w:t>P</w:t>
            </w:r>
            <w:r w:rsidRPr="009F7B67">
              <w:rPr>
                <w:rFonts w:asciiTheme="minorHAnsi" w:hAnsiTheme="minorHAnsi" w:cs="Calibri"/>
                <w:lang w:val="es-CL" w:eastAsia="da-DK"/>
              </w:rPr>
              <w:t xml:space="preserve">ueblos </w:t>
            </w:r>
            <w:r w:rsidR="0076074E">
              <w:rPr>
                <w:rFonts w:asciiTheme="minorHAnsi" w:hAnsiTheme="minorHAnsi" w:cs="Calibri"/>
                <w:lang w:val="es-CL" w:eastAsia="da-DK"/>
              </w:rPr>
              <w:t>I</w:t>
            </w:r>
            <w:r w:rsidRPr="009F7B67">
              <w:rPr>
                <w:rFonts w:asciiTheme="minorHAnsi" w:hAnsiTheme="minorHAnsi" w:cs="Calibri"/>
                <w:lang w:val="es-CL" w:eastAsia="da-DK"/>
              </w:rPr>
              <w:t xml:space="preserve">ndígenas y </w:t>
            </w:r>
            <w:r w:rsidR="0076074E">
              <w:rPr>
                <w:rFonts w:asciiTheme="minorHAnsi" w:hAnsiTheme="minorHAnsi" w:cs="Calibri"/>
                <w:lang w:val="es-CL" w:eastAsia="da-DK"/>
              </w:rPr>
              <w:t>T</w:t>
            </w:r>
            <w:r w:rsidRPr="009F7B67">
              <w:rPr>
                <w:rFonts w:asciiTheme="minorHAnsi" w:hAnsiTheme="minorHAnsi" w:cs="Calibri"/>
                <w:lang w:val="es-CL" w:eastAsia="da-DK"/>
              </w:rPr>
              <w:t xml:space="preserve">ribales </w:t>
            </w:r>
            <w:r w:rsidR="007B5730" w:rsidRPr="009F7B67">
              <w:rPr>
                <w:rFonts w:asciiTheme="minorHAnsi" w:hAnsiTheme="minorHAnsi" w:cs="Calibri"/>
                <w:lang w:val="es-CL" w:eastAsia="da-DK"/>
              </w:rPr>
              <w:t>(</w:t>
            </w:r>
            <w:r w:rsidR="00B34B7A">
              <w:rPr>
                <w:rFonts w:asciiTheme="minorHAnsi" w:hAnsiTheme="minorHAnsi" w:cs="Calibri"/>
                <w:lang w:val="es-CL" w:eastAsia="da-DK"/>
              </w:rPr>
              <w:t xml:space="preserve">núm. </w:t>
            </w:r>
            <w:r w:rsidR="007B5730" w:rsidRPr="009F7B67">
              <w:rPr>
                <w:rFonts w:asciiTheme="minorHAnsi" w:hAnsiTheme="minorHAnsi" w:cs="Calibri"/>
                <w:lang w:val="es-CL" w:eastAsia="da-DK"/>
              </w:rPr>
              <w:t>169, 19</w:t>
            </w:r>
            <w:r w:rsidR="006F2F87" w:rsidRPr="009F7B67">
              <w:rPr>
                <w:rFonts w:asciiTheme="minorHAnsi" w:hAnsiTheme="minorHAnsi" w:cs="Calibri"/>
                <w:lang w:val="es-CL" w:eastAsia="da-DK"/>
              </w:rPr>
              <w:t xml:space="preserve">89), </w:t>
            </w:r>
            <w:r w:rsidR="00A7267A" w:rsidRPr="009F7B67">
              <w:rPr>
                <w:rFonts w:asciiTheme="minorHAnsi" w:hAnsiTheme="minorHAnsi" w:cs="Calibri"/>
                <w:lang w:val="es-CL" w:eastAsia="da-DK"/>
              </w:rPr>
              <w:t>Artículo</w:t>
            </w:r>
            <w:r w:rsidR="006F2F87" w:rsidRPr="009F7B67">
              <w:rPr>
                <w:rFonts w:asciiTheme="minorHAnsi" w:hAnsiTheme="minorHAnsi" w:cs="Calibri"/>
                <w:lang w:val="es-CL" w:eastAsia="da-DK"/>
              </w:rPr>
              <w:t>s 15</w:t>
            </w:r>
            <w:r w:rsidR="007B5730" w:rsidRPr="009F7B67">
              <w:rPr>
                <w:rFonts w:asciiTheme="minorHAnsi" w:hAnsiTheme="minorHAnsi" w:cs="Calibri"/>
                <w:lang w:val="es-CL" w:eastAsia="da-DK"/>
              </w:rPr>
              <w:t xml:space="preserve">(2), 16 </w:t>
            </w:r>
            <w:r w:rsidR="00C219B5" w:rsidRPr="009F7B67">
              <w:rPr>
                <w:rFonts w:asciiTheme="minorHAnsi" w:hAnsiTheme="minorHAnsi" w:cs="Calibri"/>
                <w:lang w:val="es-CL" w:eastAsia="da-DK"/>
              </w:rPr>
              <w:t>y</w:t>
            </w:r>
            <w:r w:rsidR="007B5730" w:rsidRPr="009F7B67">
              <w:rPr>
                <w:rFonts w:asciiTheme="minorHAnsi" w:hAnsiTheme="minorHAnsi" w:cs="Calibri"/>
                <w:lang w:val="es-CL" w:eastAsia="da-DK"/>
              </w:rPr>
              <w:t xml:space="preserve"> 17</w:t>
            </w:r>
          </w:p>
          <w:p w14:paraId="0A8ED1A6" w14:textId="77777777" w:rsidR="007B5730" w:rsidRPr="009F7B67" w:rsidRDefault="007B5730" w:rsidP="00E32348">
            <w:pPr>
              <w:pStyle w:val="ListParagraph"/>
              <w:spacing w:before="120" w:after="120" w:line="280" w:lineRule="atLeast"/>
              <w:ind w:left="360"/>
              <w:rPr>
                <w:rFonts w:asciiTheme="minorHAnsi" w:hAnsiTheme="minorHAnsi" w:cs="Calibri"/>
                <w:lang w:val="es-CL" w:eastAsia="da-DK"/>
              </w:rPr>
            </w:pPr>
          </w:p>
        </w:tc>
        <w:tc>
          <w:tcPr>
            <w:tcW w:w="2835" w:type="dxa"/>
            <w:shd w:val="clear" w:color="auto" w:fill="DBE5F1"/>
          </w:tcPr>
          <w:p w14:paraId="240D8607" w14:textId="580D983A" w:rsidR="007B5730" w:rsidRPr="0083068C" w:rsidRDefault="0083068C" w:rsidP="00E32348">
            <w:pPr>
              <w:spacing w:before="120" w:after="120" w:line="280" w:lineRule="atLeast"/>
              <w:rPr>
                <w:rFonts w:asciiTheme="minorHAnsi" w:hAnsiTheme="minorHAnsi" w:cs="Calibri"/>
                <w:lang w:val="es-CL" w:eastAsia="da-DK"/>
              </w:rPr>
            </w:pPr>
            <w:r w:rsidRPr="0083068C">
              <w:rPr>
                <w:rFonts w:asciiTheme="minorHAnsi" w:hAnsiTheme="minorHAnsi" w:cs="Calibri"/>
                <w:lang w:val="es-CL" w:eastAsia="da-DK"/>
              </w:rPr>
              <w:lastRenderedPageBreak/>
              <w:t xml:space="preserve">Existencia de una política de empresa comprometida con la protección </w:t>
            </w:r>
            <w:r>
              <w:rPr>
                <w:rFonts w:asciiTheme="minorHAnsi" w:hAnsiTheme="minorHAnsi" w:cs="Calibri"/>
                <w:lang w:val="es-CL" w:eastAsia="da-DK"/>
              </w:rPr>
              <w:t>en contra de</w:t>
            </w:r>
            <w:r w:rsidRPr="0083068C">
              <w:rPr>
                <w:rFonts w:asciiTheme="minorHAnsi" w:hAnsiTheme="minorHAnsi" w:cs="Calibri"/>
                <w:lang w:val="es-CL" w:eastAsia="da-DK"/>
              </w:rPr>
              <w:t xml:space="preserve"> un entorno laboral inseguro</w:t>
            </w:r>
            <w:r w:rsidR="007B5730" w:rsidRPr="0083068C">
              <w:rPr>
                <w:rFonts w:asciiTheme="minorHAnsi" w:hAnsiTheme="minorHAnsi" w:cs="Calibri"/>
                <w:lang w:val="es-CL" w:eastAsia="da-DK"/>
              </w:rPr>
              <w:t>.</w:t>
            </w:r>
          </w:p>
          <w:p w14:paraId="35DB8147" w14:textId="7DF9E46F" w:rsidR="007B5730" w:rsidRPr="001517BC" w:rsidRDefault="001517BC" w:rsidP="00E32348">
            <w:pPr>
              <w:spacing w:before="120" w:after="120" w:line="280" w:lineRule="atLeast"/>
              <w:rPr>
                <w:rFonts w:asciiTheme="minorHAnsi" w:hAnsiTheme="minorHAnsi" w:cs="Calibri"/>
                <w:lang w:val="es-CL" w:eastAsia="da-DK"/>
              </w:rPr>
            </w:pPr>
            <w:r w:rsidRPr="001517BC">
              <w:rPr>
                <w:rFonts w:asciiTheme="minorHAnsi" w:hAnsiTheme="minorHAnsi" w:cs="Calibri"/>
                <w:lang w:val="es-CL" w:eastAsia="da-DK"/>
              </w:rPr>
              <w:t xml:space="preserve">Las fuentes del derecho internacional de los derechos humanos a las que se podría hacer referencia para informar </w:t>
            </w:r>
            <w:r w:rsidRPr="001517BC">
              <w:rPr>
                <w:rFonts w:asciiTheme="minorHAnsi" w:hAnsiTheme="minorHAnsi" w:cs="Calibri"/>
                <w:lang w:val="es-CL" w:eastAsia="da-DK"/>
              </w:rPr>
              <w:lastRenderedPageBreak/>
              <w:t>este compromiso podrían incluir</w:t>
            </w:r>
            <w:r w:rsidR="007B5730" w:rsidRPr="001517BC">
              <w:rPr>
                <w:rFonts w:asciiTheme="minorHAnsi" w:hAnsiTheme="minorHAnsi" w:cs="Calibri"/>
                <w:lang w:val="es-CL" w:eastAsia="da-DK"/>
              </w:rPr>
              <w:t xml:space="preserve">: </w:t>
            </w:r>
          </w:p>
          <w:p w14:paraId="40FB4640" w14:textId="6A4632D4" w:rsidR="007B5730" w:rsidRPr="00B5484F" w:rsidRDefault="00B5484F" w:rsidP="007B5730">
            <w:pPr>
              <w:pStyle w:val="ListParagraph"/>
              <w:numPr>
                <w:ilvl w:val="0"/>
                <w:numId w:val="22"/>
              </w:numPr>
              <w:spacing w:before="120" w:line="280" w:lineRule="atLeast"/>
              <w:ind w:left="360"/>
              <w:rPr>
                <w:rFonts w:asciiTheme="minorHAnsi" w:hAnsiTheme="minorHAnsi" w:cs="Calibri"/>
                <w:lang w:val="es-CL" w:eastAsia="da-DK"/>
              </w:rPr>
            </w:pPr>
            <w:r>
              <w:rPr>
                <w:rFonts w:asciiTheme="minorHAnsi" w:hAnsiTheme="minorHAnsi"/>
                <w:lang w:val="es-CL"/>
              </w:rPr>
              <w:t>Declaración Universal de los Derechos Humanos</w:t>
            </w:r>
            <w:r w:rsidRPr="00B5484F">
              <w:rPr>
                <w:rFonts w:asciiTheme="minorHAnsi" w:hAnsiTheme="minorHAnsi" w:cs="Calibri"/>
                <w:lang w:val="es-CL" w:eastAsia="da-DK"/>
              </w:rPr>
              <w:t xml:space="preserve"> </w:t>
            </w:r>
            <w:r w:rsidR="007B5730" w:rsidRPr="00B5484F">
              <w:rPr>
                <w:rFonts w:asciiTheme="minorHAnsi" w:hAnsiTheme="minorHAnsi" w:cs="Calibri"/>
                <w:lang w:val="es-CL" w:eastAsia="da-DK"/>
              </w:rPr>
              <w:t>(1948), Art</w:t>
            </w:r>
            <w:r>
              <w:rPr>
                <w:rFonts w:asciiTheme="minorHAnsi" w:hAnsiTheme="minorHAnsi" w:cs="Calibri"/>
                <w:lang w:val="es-CL" w:eastAsia="da-DK"/>
              </w:rPr>
              <w:t>í</w:t>
            </w:r>
            <w:r w:rsidR="00647860">
              <w:rPr>
                <w:rFonts w:asciiTheme="minorHAnsi" w:hAnsiTheme="minorHAnsi" w:cs="Calibri"/>
                <w:lang w:val="es-CL" w:eastAsia="da-DK"/>
              </w:rPr>
              <w:t>culo</w:t>
            </w:r>
            <w:r w:rsidR="007B5730" w:rsidRPr="00B5484F">
              <w:rPr>
                <w:rFonts w:asciiTheme="minorHAnsi" w:hAnsiTheme="minorHAnsi" w:cs="Calibri"/>
                <w:lang w:val="es-CL" w:eastAsia="da-DK"/>
              </w:rPr>
              <w:t xml:space="preserve"> 25</w:t>
            </w:r>
          </w:p>
          <w:p w14:paraId="02C2EDB4" w14:textId="5A47AEA1" w:rsidR="007B5730" w:rsidRPr="00E3172A" w:rsidRDefault="005E2A1B" w:rsidP="007B5730">
            <w:pPr>
              <w:pStyle w:val="ListParagraph"/>
              <w:numPr>
                <w:ilvl w:val="0"/>
                <w:numId w:val="22"/>
              </w:numPr>
              <w:spacing w:line="280" w:lineRule="atLeast"/>
              <w:ind w:left="360"/>
              <w:rPr>
                <w:rFonts w:asciiTheme="minorHAnsi" w:hAnsiTheme="minorHAnsi" w:cs="Calibri"/>
                <w:lang w:eastAsia="da-DK"/>
              </w:rPr>
            </w:pPr>
            <w:r w:rsidRPr="005E2A1B">
              <w:rPr>
                <w:rFonts w:asciiTheme="minorHAnsi" w:hAnsiTheme="minorHAnsi" w:cs="Calibri"/>
                <w:lang w:val="es-CL" w:eastAsia="da-DK"/>
              </w:rPr>
              <w:t xml:space="preserve">Pacto Internacional de Derechos Económicos, Sociales y Culturales. </w:t>
            </w:r>
            <w:r w:rsidR="007B5730" w:rsidRPr="00E3172A">
              <w:rPr>
                <w:rFonts w:asciiTheme="minorHAnsi" w:hAnsiTheme="minorHAnsi" w:cs="Calibri"/>
                <w:lang w:eastAsia="da-DK"/>
              </w:rPr>
              <w:t>(196</w:t>
            </w:r>
            <w:r w:rsidR="006F2F87">
              <w:rPr>
                <w:rFonts w:asciiTheme="minorHAnsi" w:hAnsiTheme="minorHAnsi" w:cs="Calibri"/>
                <w:lang w:eastAsia="da-DK"/>
              </w:rPr>
              <w:t xml:space="preserve">6), </w:t>
            </w:r>
            <w:r w:rsidR="00A7267A">
              <w:rPr>
                <w:rFonts w:asciiTheme="minorHAnsi" w:hAnsiTheme="minorHAnsi" w:cs="Calibri"/>
                <w:lang w:eastAsia="da-DK"/>
              </w:rPr>
              <w:t>Artículo</w:t>
            </w:r>
            <w:r w:rsidR="006F2F87">
              <w:rPr>
                <w:rFonts w:asciiTheme="minorHAnsi" w:hAnsiTheme="minorHAnsi" w:cs="Calibri"/>
                <w:lang w:eastAsia="da-DK"/>
              </w:rPr>
              <w:t xml:space="preserve">s 7(b) </w:t>
            </w:r>
            <w:r w:rsidR="000E6867">
              <w:rPr>
                <w:rFonts w:asciiTheme="minorHAnsi" w:hAnsiTheme="minorHAnsi" w:cs="Calibri"/>
                <w:lang w:eastAsia="da-DK"/>
              </w:rPr>
              <w:t>y</w:t>
            </w:r>
            <w:r w:rsidR="006F2F87">
              <w:rPr>
                <w:rFonts w:asciiTheme="minorHAnsi" w:hAnsiTheme="minorHAnsi" w:cs="Calibri"/>
                <w:lang w:eastAsia="da-DK"/>
              </w:rPr>
              <w:t xml:space="preserve"> 12</w:t>
            </w:r>
            <w:r w:rsidR="007B5730">
              <w:rPr>
                <w:rFonts w:asciiTheme="minorHAnsi" w:hAnsiTheme="minorHAnsi" w:cs="Calibri"/>
                <w:lang w:eastAsia="da-DK"/>
              </w:rPr>
              <w:t>(2b)</w:t>
            </w:r>
          </w:p>
          <w:p w14:paraId="195BBD96" w14:textId="552777BC" w:rsidR="007B5730" w:rsidRPr="00F61C53" w:rsidRDefault="00F61C53" w:rsidP="007B5730">
            <w:pPr>
              <w:pStyle w:val="ListParagraph"/>
              <w:numPr>
                <w:ilvl w:val="0"/>
                <w:numId w:val="22"/>
              </w:numPr>
              <w:spacing w:line="280" w:lineRule="atLeast"/>
              <w:ind w:left="360"/>
              <w:rPr>
                <w:rFonts w:asciiTheme="minorHAnsi" w:hAnsiTheme="minorHAnsi" w:cs="Calibri"/>
                <w:lang w:val="es-CL" w:eastAsia="da-DK"/>
              </w:rPr>
            </w:pPr>
            <w:r w:rsidRPr="00F61C53">
              <w:rPr>
                <w:rFonts w:asciiTheme="minorHAnsi" w:hAnsiTheme="minorHAnsi" w:cs="Calibri"/>
                <w:lang w:val="es-CL" w:eastAsia="da-DK"/>
              </w:rPr>
              <w:t>Convenio de la OIT sobre</w:t>
            </w:r>
            <w:r>
              <w:rPr>
                <w:rFonts w:asciiTheme="minorHAnsi" w:hAnsiTheme="minorHAnsi" w:cs="Calibri"/>
                <w:lang w:val="es-CL" w:eastAsia="da-DK"/>
              </w:rPr>
              <w:t xml:space="preserve"> los</w:t>
            </w:r>
            <w:r w:rsidRPr="00F61C53">
              <w:rPr>
                <w:rFonts w:asciiTheme="minorHAnsi" w:hAnsiTheme="minorHAnsi" w:cs="Calibri"/>
                <w:lang w:val="es-CL" w:eastAsia="da-DK"/>
              </w:rPr>
              <w:t xml:space="preserve"> servicios </w:t>
            </w:r>
            <w:r>
              <w:rPr>
                <w:rFonts w:asciiTheme="minorHAnsi" w:hAnsiTheme="minorHAnsi" w:cs="Calibri"/>
                <w:lang w:val="es-CL" w:eastAsia="da-DK"/>
              </w:rPr>
              <w:t>de</w:t>
            </w:r>
            <w:r w:rsidRPr="00F61C53">
              <w:rPr>
                <w:rFonts w:asciiTheme="minorHAnsi" w:hAnsiTheme="minorHAnsi" w:cs="Calibri"/>
                <w:lang w:val="es-CL" w:eastAsia="da-DK"/>
              </w:rPr>
              <w:t xml:space="preserve"> salud en el trabajo </w:t>
            </w:r>
            <w:r w:rsidR="007B5730" w:rsidRPr="00F61C53">
              <w:rPr>
                <w:rFonts w:asciiTheme="minorHAnsi" w:hAnsiTheme="minorHAnsi" w:cs="Calibri"/>
                <w:lang w:val="es-CL" w:eastAsia="da-DK"/>
              </w:rPr>
              <w:t>(C161</w:t>
            </w:r>
            <w:r w:rsidR="006F2F87" w:rsidRPr="00F61C53">
              <w:rPr>
                <w:rFonts w:asciiTheme="minorHAnsi" w:hAnsiTheme="minorHAnsi" w:cs="Calibri"/>
                <w:lang w:val="es-CL" w:eastAsia="da-DK"/>
              </w:rPr>
              <w:t xml:space="preserve">, 1985), </w:t>
            </w:r>
            <w:r w:rsidR="00A7267A" w:rsidRPr="00F61C53">
              <w:rPr>
                <w:rFonts w:asciiTheme="minorHAnsi" w:hAnsiTheme="minorHAnsi" w:cs="Calibri"/>
                <w:lang w:val="es-CL" w:eastAsia="da-DK"/>
              </w:rPr>
              <w:t>Artículo</w:t>
            </w:r>
            <w:r w:rsidR="006F2F87" w:rsidRPr="00F61C53">
              <w:rPr>
                <w:rFonts w:asciiTheme="minorHAnsi" w:hAnsiTheme="minorHAnsi" w:cs="Calibri"/>
                <w:lang w:val="es-CL" w:eastAsia="da-DK"/>
              </w:rPr>
              <w:t xml:space="preserve"> 5</w:t>
            </w:r>
            <w:r w:rsidR="007B5730" w:rsidRPr="00F61C53">
              <w:rPr>
                <w:rFonts w:asciiTheme="minorHAnsi" w:hAnsiTheme="minorHAnsi" w:cs="Calibri"/>
                <w:lang w:val="es-CL" w:eastAsia="da-DK"/>
              </w:rPr>
              <w:t xml:space="preserve">(b) </w:t>
            </w:r>
          </w:p>
          <w:p w14:paraId="6F84DAB6" w14:textId="3D0C428F" w:rsidR="007B5730" w:rsidRPr="001B20F3" w:rsidRDefault="001B20F3" w:rsidP="007B5730">
            <w:pPr>
              <w:pStyle w:val="ListParagraph"/>
              <w:numPr>
                <w:ilvl w:val="0"/>
                <w:numId w:val="22"/>
              </w:numPr>
              <w:spacing w:line="280" w:lineRule="atLeast"/>
              <w:ind w:left="360"/>
              <w:rPr>
                <w:rFonts w:asciiTheme="minorHAnsi" w:hAnsiTheme="minorHAnsi" w:cs="Calibri"/>
                <w:lang w:val="es-CL" w:eastAsia="da-DK"/>
              </w:rPr>
            </w:pPr>
            <w:r w:rsidRPr="001B20F3">
              <w:rPr>
                <w:rFonts w:asciiTheme="minorHAnsi" w:hAnsiTheme="minorHAnsi" w:cs="Calibri"/>
                <w:lang w:val="es-CL" w:eastAsia="da-DK"/>
              </w:rPr>
              <w:t xml:space="preserve">Declaración </w:t>
            </w:r>
            <w:r w:rsidR="000E6867">
              <w:rPr>
                <w:rFonts w:asciiTheme="minorHAnsi" w:hAnsiTheme="minorHAnsi" w:cs="Calibri"/>
                <w:lang w:val="es-CL" w:eastAsia="da-DK"/>
              </w:rPr>
              <w:t>T</w:t>
            </w:r>
            <w:r w:rsidRPr="001B20F3">
              <w:rPr>
                <w:rFonts w:asciiTheme="minorHAnsi" w:hAnsiTheme="minorHAnsi" w:cs="Calibri"/>
                <w:lang w:val="es-CL" w:eastAsia="da-DK"/>
              </w:rPr>
              <w:t xml:space="preserve">ripartita de </w:t>
            </w:r>
            <w:r w:rsidR="000E6867">
              <w:rPr>
                <w:rFonts w:asciiTheme="minorHAnsi" w:hAnsiTheme="minorHAnsi" w:cs="Calibri"/>
                <w:lang w:val="es-CL" w:eastAsia="da-DK"/>
              </w:rPr>
              <w:t>P</w:t>
            </w:r>
            <w:r w:rsidRPr="001B20F3">
              <w:rPr>
                <w:rFonts w:asciiTheme="minorHAnsi" w:hAnsiTheme="minorHAnsi" w:cs="Calibri"/>
                <w:lang w:val="es-CL" w:eastAsia="da-DK"/>
              </w:rPr>
              <w:t xml:space="preserve">rincipios sobre las </w:t>
            </w:r>
            <w:r w:rsidR="000E6867">
              <w:rPr>
                <w:rFonts w:asciiTheme="minorHAnsi" w:hAnsiTheme="minorHAnsi" w:cs="Calibri"/>
                <w:lang w:val="es-CL" w:eastAsia="da-DK"/>
              </w:rPr>
              <w:t>E</w:t>
            </w:r>
            <w:r w:rsidRPr="001B20F3">
              <w:rPr>
                <w:rFonts w:asciiTheme="minorHAnsi" w:hAnsiTheme="minorHAnsi" w:cs="Calibri"/>
                <w:lang w:val="es-CL" w:eastAsia="da-DK"/>
              </w:rPr>
              <w:t xml:space="preserve">mpresas </w:t>
            </w:r>
            <w:r w:rsidR="000E6867">
              <w:rPr>
                <w:rFonts w:asciiTheme="minorHAnsi" w:hAnsiTheme="minorHAnsi" w:cs="Calibri"/>
                <w:lang w:val="es-CL" w:eastAsia="da-DK"/>
              </w:rPr>
              <w:t>M</w:t>
            </w:r>
            <w:r w:rsidRPr="001B20F3">
              <w:rPr>
                <w:rFonts w:asciiTheme="minorHAnsi" w:hAnsiTheme="minorHAnsi" w:cs="Calibri"/>
                <w:lang w:val="es-CL" w:eastAsia="da-DK"/>
              </w:rPr>
              <w:t xml:space="preserve">ultinacionales y la </w:t>
            </w:r>
            <w:r w:rsidR="000E6867">
              <w:rPr>
                <w:rFonts w:asciiTheme="minorHAnsi" w:hAnsiTheme="minorHAnsi" w:cs="Calibri"/>
                <w:lang w:val="es-CL" w:eastAsia="da-DK"/>
              </w:rPr>
              <w:t>P</w:t>
            </w:r>
            <w:r w:rsidRPr="001B20F3">
              <w:rPr>
                <w:rFonts w:asciiTheme="minorHAnsi" w:hAnsiTheme="minorHAnsi" w:cs="Calibri"/>
                <w:lang w:val="es-CL" w:eastAsia="da-DK"/>
              </w:rPr>
              <w:t xml:space="preserve">olítica </w:t>
            </w:r>
            <w:r w:rsidR="000E6867">
              <w:rPr>
                <w:rFonts w:asciiTheme="minorHAnsi" w:hAnsiTheme="minorHAnsi" w:cs="Calibri"/>
                <w:lang w:val="es-CL" w:eastAsia="da-DK"/>
              </w:rPr>
              <w:t>S</w:t>
            </w:r>
            <w:r w:rsidRPr="001B20F3">
              <w:rPr>
                <w:rFonts w:asciiTheme="minorHAnsi" w:hAnsiTheme="minorHAnsi" w:cs="Calibri"/>
                <w:lang w:val="es-CL" w:eastAsia="da-DK"/>
              </w:rPr>
              <w:t xml:space="preserve">ocial </w:t>
            </w:r>
            <w:r w:rsidR="007B5730" w:rsidRPr="001B20F3">
              <w:rPr>
                <w:rFonts w:asciiTheme="minorHAnsi" w:hAnsiTheme="minorHAnsi" w:cs="Calibri"/>
                <w:lang w:val="es-CL" w:eastAsia="da-DK"/>
              </w:rPr>
              <w:t>(1977), Art</w:t>
            </w:r>
            <w:r w:rsidR="009821DE" w:rsidRPr="001B20F3">
              <w:rPr>
                <w:rFonts w:asciiTheme="minorHAnsi" w:hAnsiTheme="minorHAnsi" w:cs="Calibri"/>
                <w:lang w:val="es-CL" w:eastAsia="da-DK"/>
              </w:rPr>
              <w:t>ículo</w:t>
            </w:r>
            <w:r w:rsidR="007B5730" w:rsidRPr="001B20F3">
              <w:rPr>
                <w:rFonts w:asciiTheme="minorHAnsi" w:hAnsiTheme="minorHAnsi" w:cs="Calibri"/>
                <w:lang w:val="es-CL" w:eastAsia="da-DK"/>
              </w:rPr>
              <w:t xml:space="preserve"> 38</w:t>
            </w:r>
          </w:p>
        </w:tc>
        <w:tc>
          <w:tcPr>
            <w:tcW w:w="2835" w:type="dxa"/>
            <w:shd w:val="clear" w:color="auto" w:fill="DBE5F1"/>
          </w:tcPr>
          <w:p w14:paraId="56C7734C" w14:textId="1C95D711" w:rsidR="007B5730" w:rsidRPr="00556665" w:rsidRDefault="00556665" w:rsidP="00E32348">
            <w:pPr>
              <w:spacing w:before="120" w:after="120" w:line="280" w:lineRule="atLeast"/>
              <w:rPr>
                <w:rFonts w:asciiTheme="minorHAnsi" w:hAnsiTheme="minorHAnsi" w:cs="Calibri"/>
                <w:lang w:val="es-CL" w:eastAsia="da-DK"/>
              </w:rPr>
            </w:pPr>
            <w:r w:rsidRPr="00556665">
              <w:rPr>
                <w:rFonts w:asciiTheme="minorHAnsi" w:hAnsiTheme="minorHAnsi" w:cs="Calibri"/>
                <w:lang w:val="es-CL" w:eastAsia="da-DK"/>
              </w:rPr>
              <w:lastRenderedPageBreak/>
              <w:t>Existencia de una política de empresa que se compromete a garantizar que la empresa no utilice, contribuya o se beneficie de las prácticas de trabajo forzoso.</w:t>
            </w:r>
          </w:p>
          <w:p w14:paraId="3C9F1C20" w14:textId="6EA3D379" w:rsidR="007B5730" w:rsidRPr="00CE1F2D" w:rsidRDefault="00CE1F2D" w:rsidP="00E32348">
            <w:pPr>
              <w:spacing w:before="120" w:after="120" w:line="280" w:lineRule="atLeast"/>
              <w:rPr>
                <w:rFonts w:asciiTheme="minorHAnsi" w:hAnsiTheme="minorHAnsi" w:cs="Calibri"/>
                <w:lang w:val="es-CL" w:eastAsia="da-DK"/>
              </w:rPr>
            </w:pPr>
            <w:r w:rsidRPr="00CE1F2D">
              <w:rPr>
                <w:rFonts w:asciiTheme="minorHAnsi" w:hAnsiTheme="minorHAnsi" w:cs="Calibri"/>
                <w:lang w:val="es-CL" w:eastAsia="da-DK"/>
              </w:rPr>
              <w:t xml:space="preserve">Las fuentes del derecho internacional de los derechos humanos a las que se podría hacer referencia </w:t>
            </w:r>
            <w:r w:rsidR="00900556">
              <w:rPr>
                <w:rFonts w:asciiTheme="minorHAnsi" w:hAnsiTheme="minorHAnsi" w:cs="Calibri"/>
                <w:lang w:val="es-CL" w:eastAsia="da-DK"/>
              </w:rPr>
              <w:t>para informar</w:t>
            </w:r>
            <w:r w:rsidRPr="00CE1F2D">
              <w:rPr>
                <w:rFonts w:asciiTheme="minorHAnsi" w:hAnsiTheme="minorHAnsi" w:cs="Calibri"/>
                <w:lang w:val="es-CL" w:eastAsia="da-DK"/>
              </w:rPr>
              <w:t xml:space="preserve"> </w:t>
            </w:r>
            <w:r w:rsidRPr="00CE1F2D">
              <w:rPr>
                <w:rFonts w:asciiTheme="minorHAnsi" w:hAnsiTheme="minorHAnsi" w:cs="Calibri"/>
                <w:lang w:val="es-CL" w:eastAsia="da-DK"/>
              </w:rPr>
              <w:lastRenderedPageBreak/>
              <w:t>de este compromiso podrían incluir:</w:t>
            </w:r>
          </w:p>
          <w:p w14:paraId="3F06D895" w14:textId="3884B055" w:rsidR="007B5730" w:rsidRPr="00B5484F" w:rsidRDefault="00B5484F" w:rsidP="007B5730">
            <w:pPr>
              <w:pStyle w:val="ListParagraph"/>
              <w:numPr>
                <w:ilvl w:val="0"/>
                <w:numId w:val="22"/>
              </w:numPr>
              <w:spacing w:before="120" w:line="280" w:lineRule="atLeast"/>
              <w:ind w:left="360"/>
              <w:rPr>
                <w:rFonts w:asciiTheme="minorHAnsi" w:hAnsiTheme="minorHAnsi" w:cs="Calibri"/>
                <w:lang w:val="es-CL" w:eastAsia="da-DK"/>
              </w:rPr>
            </w:pPr>
            <w:r>
              <w:rPr>
                <w:rFonts w:asciiTheme="minorHAnsi" w:hAnsiTheme="minorHAnsi"/>
                <w:lang w:val="es-CL"/>
              </w:rPr>
              <w:t>Declaración Universal de los Derechos Humanos</w:t>
            </w:r>
            <w:r w:rsidRPr="00B5484F">
              <w:rPr>
                <w:rFonts w:asciiTheme="minorHAnsi" w:hAnsiTheme="minorHAnsi" w:cs="Calibri"/>
                <w:lang w:val="es-CL" w:eastAsia="da-DK"/>
              </w:rPr>
              <w:t xml:space="preserve"> </w:t>
            </w:r>
            <w:r w:rsidR="007B5730" w:rsidRPr="00B5484F">
              <w:rPr>
                <w:rFonts w:asciiTheme="minorHAnsi" w:hAnsiTheme="minorHAnsi" w:cs="Calibri"/>
                <w:lang w:val="es-CL" w:eastAsia="da-DK"/>
              </w:rPr>
              <w:t>(1948), Art</w:t>
            </w:r>
            <w:r w:rsidR="00647860">
              <w:rPr>
                <w:rFonts w:asciiTheme="minorHAnsi" w:hAnsiTheme="minorHAnsi" w:cs="Calibri"/>
                <w:lang w:val="es-CL" w:eastAsia="da-DK"/>
              </w:rPr>
              <w:t>í</w:t>
            </w:r>
            <w:r w:rsidR="00EF1B6D">
              <w:rPr>
                <w:rFonts w:asciiTheme="minorHAnsi" w:hAnsiTheme="minorHAnsi" w:cs="Calibri"/>
                <w:lang w:val="es-CL" w:eastAsia="da-DK"/>
              </w:rPr>
              <w:t>culo</w:t>
            </w:r>
            <w:r w:rsidR="007B5730" w:rsidRPr="00B5484F">
              <w:rPr>
                <w:rFonts w:asciiTheme="minorHAnsi" w:hAnsiTheme="minorHAnsi" w:cs="Calibri"/>
                <w:lang w:val="es-CL" w:eastAsia="da-DK"/>
              </w:rPr>
              <w:t xml:space="preserve"> 4</w:t>
            </w:r>
          </w:p>
          <w:p w14:paraId="04AFA79F" w14:textId="0FD8ABA7" w:rsidR="007B5730" w:rsidRPr="00C219B5" w:rsidRDefault="00C219B5" w:rsidP="007B5730">
            <w:pPr>
              <w:pStyle w:val="ListParagraph"/>
              <w:numPr>
                <w:ilvl w:val="0"/>
                <w:numId w:val="22"/>
              </w:numPr>
              <w:spacing w:line="280" w:lineRule="atLeast"/>
              <w:ind w:left="360"/>
              <w:rPr>
                <w:rFonts w:asciiTheme="minorHAnsi" w:hAnsiTheme="minorHAnsi" w:cs="Calibri"/>
                <w:lang w:val="es-CL" w:eastAsia="da-DK"/>
              </w:rPr>
            </w:pPr>
            <w:r w:rsidRPr="00C219B5">
              <w:rPr>
                <w:rFonts w:asciiTheme="minorHAnsi" w:hAnsiTheme="minorHAnsi" w:cs="Calibri"/>
                <w:lang w:val="es-CL" w:eastAsia="da-DK"/>
              </w:rPr>
              <w:t xml:space="preserve">Pacto Internacional de Derechos Civiles y Políticos </w:t>
            </w:r>
            <w:r w:rsidR="007B5730" w:rsidRPr="00C219B5">
              <w:rPr>
                <w:rFonts w:asciiTheme="minorHAnsi" w:hAnsiTheme="minorHAnsi" w:cs="Calibri"/>
                <w:lang w:val="es-CL" w:eastAsia="da-DK"/>
              </w:rPr>
              <w:t xml:space="preserve">(1966), </w:t>
            </w:r>
            <w:r w:rsidR="00A7267A" w:rsidRPr="00C219B5">
              <w:rPr>
                <w:rFonts w:asciiTheme="minorHAnsi" w:hAnsiTheme="minorHAnsi" w:cs="Calibri"/>
                <w:lang w:val="es-CL" w:eastAsia="da-DK"/>
              </w:rPr>
              <w:t>Artículo</w:t>
            </w:r>
            <w:r w:rsidR="007B5730" w:rsidRPr="00C219B5">
              <w:rPr>
                <w:rFonts w:asciiTheme="minorHAnsi" w:hAnsiTheme="minorHAnsi" w:cs="Calibri"/>
                <w:lang w:val="es-CL" w:eastAsia="da-DK"/>
              </w:rPr>
              <w:t xml:space="preserve"> 8 </w:t>
            </w:r>
          </w:p>
          <w:p w14:paraId="61BE29EB" w14:textId="6060D09F" w:rsidR="007B5730" w:rsidRPr="00E3172A" w:rsidRDefault="00837047" w:rsidP="007B5730">
            <w:pPr>
              <w:pStyle w:val="ListParagraph"/>
              <w:numPr>
                <w:ilvl w:val="0"/>
                <w:numId w:val="22"/>
              </w:numPr>
              <w:spacing w:line="280" w:lineRule="atLeast"/>
              <w:ind w:left="360"/>
              <w:rPr>
                <w:rFonts w:asciiTheme="minorHAnsi" w:hAnsiTheme="minorHAnsi" w:cs="Calibri"/>
                <w:lang w:eastAsia="da-DK"/>
              </w:rPr>
            </w:pPr>
            <w:r w:rsidRPr="00837047">
              <w:rPr>
                <w:rFonts w:asciiTheme="minorHAnsi" w:hAnsiTheme="minorHAnsi" w:cs="Calibri"/>
                <w:lang w:val="es-CL" w:eastAsia="da-DK"/>
              </w:rPr>
              <w:t xml:space="preserve">Pacto Internacional de Derechos Económicos, Sociales y Culturales. </w:t>
            </w:r>
            <w:r w:rsidR="006F2F87">
              <w:rPr>
                <w:rFonts w:asciiTheme="minorHAnsi" w:hAnsiTheme="minorHAnsi" w:cs="Calibri"/>
                <w:lang w:eastAsia="da-DK"/>
              </w:rPr>
              <w:t xml:space="preserve">(1966), </w:t>
            </w:r>
            <w:r w:rsidR="00A7267A">
              <w:rPr>
                <w:rFonts w:asciiTheme="minorHAnsi" w:hAnsiTheme="minorHAnsi" w:cs="Calibri"/>
                <w:lang w:eastAsia="da-DK"/>
              </w:rPr>
              <w:t>Artículo</w:t>
            </w:r>
            <w:r w:rsidR="006F2F87">
              <w:rPr>
                <w:rFonts w:asciiTheme="minorHAnsi" w:hAnsiTheme="minorHAnsi" w:cs="Calibri"/>
                <w:lang w:eastAsia="da-DK"/>
              </w:rPr>
              <w:t xml:space="preserve"> 7</w:t>
            </w:r>
            <w:r w:rsidR="007B5730">
              <w:rPr>
                <w:rFonts w:asciiTheme="minorHAnsi" w:hAnsiTheme="minorHAnsi" w:cs="Calibri"/>
                <w:lang w:eastAsia="da-DK"/>
              </w:rPr>
              <w:t>(b)</w:t>
            </w:r>
            <w:r w:rsidR="007B5730" w:rsidRPr="00E3172A">
              <w:rPr>
                <w:rFonts w:asciiTheme="minorHAnsi" w:hAnsiTheme="minorHAnsi" w:cs="Calibri"/>
                <w:lang w:eastAsia="da-DK"/>
              </w:rPr>
              <w:t xml:space="preserve"> </w:t>
            </w:r>
          </w:p>
          <w:p w14:paraId="575B0E30" w14:textId="2F52FCEF" w:rsidR="007B5730" w:rsidRPr="00ED1818" w:rsidRDefault="00ED1818" w:rsidP="007B5730">
            <w:pPr>
              <w:pStyle w:val="ListParagraph"/>
              <w:numPr>
                <w:ilvl w:val="0"/>
                <w:numId w:val="22"/>
              </w:numPr>
              <w:spacing w:line="280" w:lineRule="atLeast"/>
              <w:ind w:left="360"/>
              <w:rPr>
                <w:rFonts w:asciiTheme="minorHAnsi" w:hAnsiTheme="minorHAnsi" w:cs="Calibri"/>
                <w:lang w:val="es-CL" w:eastAsia="da-DK"/>
              </w:rPr>
            </w:pPr>
            <w:r w:rsidRPr="00ED1818">
              <w:rPr>
                <w:rFonts w:asciiTheme="minorHAnsi" w:hAnsiTheme="minorHAnsi" w:cs="Calibri"/>
                <w:lang w:val="es-CL" w:eastAsia="da-DK"/>
              </w:rPr>
              <w:t>Convenio de la OIT sobre e</w:t>
            </w:r>
            <w:r>
              <w:rPr>
                <w:rFonts w:asciiTheme="minorHAnsi" w:hAnsiTheme="minorHAnsi" w:cs="Calibri"/>
                <w:lang w:val="es-CL" w:eastAsia="da-DK"/>
              </w:rPr>
              <w:t xml:space="preserve">l </w:t>
            </w:r>
            <w:r w:rsidRPr="00ED1818">
              <w:rPr>
                <w:rFonts w:asciiTheme="minorHAnsi" w:hAnsiTheme="minorHAnsi" w:cs="Calibri"/>
                <w:lang w:val="es-CL" w:eastAsia="da-DK"/>
              </w:rPr>
              <w:t xml:space="preserve">trabajo forzoso </w:t>
            </w:r>
            <w:r w:rsidR="007B5730" w:rsidRPr="00ED1818">
              <w:rPr>
                <w:rFonts w:asciiTheme="minorHAnsi" w:hAnsiTheme="minorHAnsi" w:cs="Calibri"/>
                <w:lang w:val="es-CL" w:eastAsia="da-DK"/>
              </w:rPr>
              <w:t>(</w:t>
            </w:r>
            <w:r w:rsidR="00D059FD">
              <w:rPr>
                <w:rFonts w:asciiTheme="minorHAnsi" w:hAnsiTheme="minorHAnsi" w:cs="Calibri"/>
                <w:lang w:val="es-CL" w:eastAsia="da-DK"/>
              </w:rPr>
              <w:t xml:space="preserve">núm. </w:t>
            </w:r>
            <w:r w:rsidR="007B5730" w:rsidRPr="00ED1818">
              <w:rPr>
                <w:rFonts w:asciiTheme="minorHAnsi" w:hAnsiTheme="minorHAnsi" w:cs="Calibri"/>
                <w:lang w:val="es-CL" w:eastAsia="da-DK"/>
              </w:rPr>
              <w:t xml:space="preserve">29, 1930), </w:t>
            </w:r>
            <w:r w:rsidR="00A7267A" w:rsidRPr="00ED1818">
              <w:rPr>
                <w:rFonts w:asciiTheme="minorHAnsi" w:hAnsiTheme="minorHAnsi" w:cs="Calibri"/>
                <w:lang w:val="es-CL" w:eastAsia="da-DK"/>
              </w:rPr>
              <w:t>Artículo</w:t>
            </w:r>
            <w:r w:rsidR="007B5730" w:rsidRPr="00ED1818">
              <w:rPr>
                <w:rFonts w:asciiTheme="minorHAnsi" w:hAnsiTheme="minorHAnsi" w:cs="Calibri"/>
                <w:lang w:val="es-CL" w:eastAsia="da-DK"/>
              </w:rPr>
              <w:t xml:space="preserve">s 2.2.C, 12 </w:t>
            </w:r>
            <w:r w:rsidR="0071022D" w:rsidRPr="00ED1818">
              <w:rPr>
                <w:rFonts w:asciiTheme="minorHAnsi" w:hAnsiTheme="minorHAnsi" w:cs="Calibri"/>
                <w:lang w:val="es-CL" w:eastAsia="da-DK"/>
              </w:rPr>
              <w:t>y</w:t>
            </w:r>
            <w:r w:rsidR="007B5730" w:rsidRPr="00ED1818">
              <w:rPr>
                <w:rFonts w:asciiTheme="minorHAnsi" w:hAnsiTheme="minorHAnsi" w:cs="Calibri"/>
                <w:lang w:val="es-CL" w:eastAsia="da-DK"/>
              </w:rPr>
              <w:t xml:space="preserve"> 13</w:t>
            </w:r>
          </w:p>
          <w:p w14:paraId="31347B8B" w14:textId="41888F3B" w:rsidR="007B5730" w:rsidRPr="00ED1818" w:rsidRDefault="007B5730" w:rsidP="00CA4849">
            <w:pPr>
              <w:pStyle w:val="ListParagraph"/>
              <w:numPr>
                <w:ilvl w:val="0"/>
                <w:numId w:val="22"/>
              </w:numPr>
              <w:spacing w:after="120" w:line="280" w:lineRule="atLeast"/>
              <w:ind w:left="357" w:hanging="357"/>
              <w:rPr>
                <w:rFonts w:asciiTheme="minorHAnsi" w:hAnsiTheme="minorHAnsi" w:cs="Calibri"/>
                <w:lang w:val="es-CL" w:eastAsia="da-DK"/>
              </w:rPr>
            </w:pPr>
            <w:r w:rsidRPr="00ED1818">
              <w:rPr>
                <w:rFonts w:asciiTheme="minorHAnsi" w:hAnsiTheme="minorHAnsi" w:cs="Calibri"/>
                <w:lang w:val="es-CL" w:eastAsia="da-DK"/>
              </w:rPr>
              <w:t xml:space="preserve">ILO </w:t>
            </w:r>
            <w:r w:rsidR="006529ED" w:rsidRPr="00ED1818">
              <w:rPr>
                <w:rFonts w:asciiTheme="minorHAnsi" w:hAnsiTheme="minorHAnsi" w:cs="Calibri"/>
                <w:lang w:val="es-CL" w:eastAsia="da-DK"/>
              </w:rPr>
              <w:t xml:space="preserve">Convenio de la OIT sobre la abolición del trabajo forzoso </w:t>
            </w:r>
            <w:r w:rsidRPr="00ED1818">
              <w:rPr>
                <w:rFonts w:asciiTheme="minorHAnsi" w:hAnsiTheme="minorHAnsi" w:cs="Calibri"/>
                <w:lang w:val="es-CL" w:eastAsia="da-DK"/>
              </w:rPr>
              <w:t>(C105, 1957)</w:t>
            </w:r>
          </w:p>
        </w:tc>
        <w:tc>
          <w:tcPr>
            <w:tcW w:w="2835" w:type="dxa"/>
            <w:shd w:val="clear" w:color="auto" w:fill="DBE5F1"/>
          </w:tcPr>
          <w:p w14:paraId="457440DD" w14:textId="3A96FE50" w:rsidR="007B5730" w:rsidRPr="00F84606" w:rsidRDefault="00F84606" w:rsidP="00E32348">
            <w:pPr>
              <w:spacing w:before="120" w:after="120" w:line="280" w:lineRule="atLeast"/>
              <w:rPr>
                <w:rFonts w:asciiTheme="minorHAnsi" w:hAnsiTheme="minorHAnsi" w:cs="Calibri"/>
                <w:lang w:val="es-CL" w:eastAsia="da-DK"/>
              </w:rPr>
            </w:pPr>
            <w:r w:rsidRPr="00F84606">
              <w:rPr>
                <w:rFonts w:asciiTheme="minorHAnsi" w:hAnsiTheme="minorHAnsi" w:cs="Calibri"/>
                <w:lang w:val="es-CL" w:eastAsia="da-DK"/>
              </w:rPr>
              <w:lastRenderedPageBreak/>
              <w:t xml:space="preserve">Existencia de una política de empresa que se compromete a respetar la igualdad de oportunidades </w:t>
            </w:r>
            <w:r w:rsidR="006D659B">
              <w:rPr>
                <w:rFonts w:asciiTheme="minorHAnsi" w:hAnsiTheme="minorHAnsi" w:cs="Calibri"/>
                <w:lang w:val="es-CL" w:eastAsia="da-DK"/>
              </w:rPr>
              <w:t>en la</w:t>
            </w:r>
            <w:r w:rsidRPr="00F84606">
              <w:rPr>
                <w:rFonts w:asciiTheme="minorHAnsi" w:hAnsiTheme="minorHAnsi" w:cs="Calibri"/>
                <w:lang w:val="es-CL" w:eastAsia="da-DK"/>
              </w:rPr>
              <w:t xml:space="preserve"> participa</w:t>
            </w:r>
            <w:r w:rsidR="006D659B">
              <w:rPr>
                <w:rFonts w:asciiTheme="minorHAnsi" w:hAnsiTheme="minorHAnsi" w:cs="Calibri"/>
                <w:lang w:val="es-CL" w:eastAsia="da-DK"/>
              </w:rPr>
              <w:t>ción</w:t>
            </w:r>
            <w:r w:rsidRPr="00F84606">
              <w:rPr>
                <w:rFonts w:asciiTheme="minorHAnsi" w:hAnsiTheme="minorHAnsi" w:cs="Calibri"/>
                <w:lang w:val="es-CL" w:eastAsia="da-DK"/>
              </w:rPr>
              <w:t xml:space="preserve"> </w:t>
            </w:r>
            <w:r w:rsidR="006D659B">
              <w:rPr>
                <w:rFonts w:asciiTheme="minorHAnsi" w:hAnsiTheme="minorHAnsi" w:cs="Calibri"/>
                <w:lang w:val="es-CL" w:eastAsia="da-DK"/>
              </w:rPr>
              <w:t>de</w:t>
            </w:r>
            <w:r w:rsidRPr="00F84606">
              <w:rPr>
                <w:rFonts w:asciiTheme="minorHAnsi" w:hAnsiTheme="minorHAnsi" w:cs="Calibri"/>
                <w:lang w:val="es-CL" w:eastAsia="da-DK"/>
              </w:rPr>
              <w:t xml:space="preserve"> consultas.</w:t>
            </w:r>
          </w:p>
          <w:p w14:paraId="17E92F10" w14:textId="4DDC9EA5" w:rsidR="007B5730" w:rsidRPr="001305C0" w:rsidRDefault="001305C0" w:rsidP="00E32348">
            <w:pPr>
              <w:spacing w:before="120" w:after="120" w:line="280" w:lineRule="atLeast"/>
              <w:rPr>
                <w:rFonts w:asciiTheme="minorHAnsi" w:hAnsiTheme="minorHAnsi" w:cs="Calibri"/>
                <w:lang w:val="es-CL" w:eastAsia="da-DK"/>
              </w:rPr>
            </w:pPr>
            <w:r w:rsidRPr="001305C0">
              <w:rPr>
                <w:rFonts w:asciiTheme="minorHAnsi" w:hAnsiTheme="minorHAnsi" w:cs="Calibri"/>
                <w:lang w:val="es-CL" w:eastAsia="da-DK"/>
              </w:rPr>
              <w:t xml:space="preserve">Las fuentes del derecho internacional de los derechos humanos a las que se podría hacer referencia para informar </w:t>
            </w:r>
            <w:r w:rsidRPr="001305C0">
              <w:rPr>
                <w:rFonts w:asciiTheme="minorHAnsi" w:hAnsiTheme="minorHAnsi" w:cs="Calibri"/>
                <w:lang w:val="es-CL" w:eastAsia="da-DK"/>
              </w:rPr>
              <w:lastRenderedPageBreak/>
              <w:t>este compromiso podrían incluir</w:t>
            </w:r>
            <w:r w:rsidR="007B5730" w:rsidRPr="001305C0">
              <w:rPr>
                <w:rFonts w:asciiTheme="minorHAnsi" w:hAnsiTheme="minorHAnsi" w:cs="Calibri"/>
                <w:lang w:val="es-CL" w:eastAsia="da-DK"/>
              </w:rPr>
              <w:t xml:space="preserve">: </w:t>
            </w:r>
          </w:p>
          <w:p w14:paraId="67BF24F1" w14:textId="3613423A" w:rsidR="007B5730" w:rsidRPr="00EF1B6D" w:rsidRDefault="00EF1B6D" w:rsidP="007B5730">
            <w:pPr>
              <w:pStyle w:val="ListParagraph"/>
              <w:numPr>
                <w:ilvl w:val="0"/>
                <w:numId w:val="22"/>
              </w:numPr>
              <w:spacing w:before="120" w:line="280" w:lineRule="atLeast"/>
              <w:ind w:left="360"/>
              <w:rPr>
                <w:rFonts w:asciiTheme="minorHAnsi" w:hAnsiTheme="minorHAnsi" w:cs="Calibri"/>
                <w:lang w:val="es-CL" w:eastAsia="da-DK"/>
              </w:rPr>
            </w:pPr>
            <w:r>
              <w:rPr>
                <w:rFonts w:asciiTheme="minorHAnsi" w:hAnsiTheme="minorHAnsi"/>
                <w:lang w:val="es-CL"/>
              </w:rPr>
              <w:t>Declaración Universal de los Derechos Humanos</w:t>
            </w:r>
            <w:r w:rsidR="007B5730" w:rsidRPr="00EF1B6D">
              <w:rPr>
                <w:rFonts w:asciiTheme="minorHAnsi" w:hAnsiTheme="minorHAnsi" w:cs="Calibri"/>
                <w:lang w:val="es-CL" w:eastAsia="da-DK"/>
              </w:rPr>
              <w:t>, Art</w:t>
            </w:r>
            <w:r w:rsidRPr="00EF1B6D">
              <w:rPr>
                <w:rFonts w:asciiTheme="minorHAnsi" w:hAnsiTheme="minorHAnsi" w:cs="Calibri"/>
                <w:lang w:val="es-CL" w:eastAsia="da-DK"/>
              </w:rPr>
              <w:t>í</w:t>
            </w:r>
            <w:r w:rsidR="007B5730" w:rsidRPr="00EF1B6D">
              <w:rPr>
                <w:rFonts w:asciiTheme="minorHAnsi" w:hAnsiTheme="minorHAnsi" w:cs="Calibri"/>
                <w:lang w:val="es-CL" w:eastAsia="da-DK"/>
              </w:rPr>
              <w:t>c</w:t>
            </w:r>
            <w:r w:rsidRPr="00EF1B6D">
              <w:rPr>
                <w:rFonts w:asciiTheme="minorHAnsi" w:hAnsiTheme="minorHAnsi" w:cs="Calibri"/>
                <w:lang w:val="es-CL" w:eastAsia="da-DK"/>
              </w:rPr>
              <w:t>ul</w:t>
            </w:r>
            <w:r>
              <w:rPr>
                <w:rFonts w:asciiTheme="minorHAnsi" w:hAnsiTheme="minorHAnsi" w:cs="Calibri"/>
                <w:lang w:val="es-CL" w:eastAsia="da-DK"/>
              </w:rPr>
              <w:t>os</w:t>
            </w:r>
            <w:r w:rsidR="007B5730" w:rsidRPr="00EF1B6D">
              <w:rPr>
                <w:rFonts w:asciiTheme="minorHAnsi" w:hAnsiTheme="minorHAnsi" w:cs="Calibri"/>
                <w:lang w:val="es-CL" w:eastAsia="da-DK"/>
              </w:rPr>
              <w:t xml:space="preserve"> 2 </w:t>
            </w:r>
            <w:r>
              <w:rPr>
                <w:rFonts w:asciiTheme="minorHAnsi" w:hAnsiTheme="minorHAnsi" w:cs="Calibri"/>
                <w:lang w:val="es-CL" w:eastAsia="da-DK"/>
              </w:rPr>
              <w:t>y</w:t>
            </w:r>
            <w:r w:rsidR="007B5730" w:rsidRPr="00EF1B6D">
              <w:rPr>
                <w:rFonts w:asciiTheme="minorHAnsi" w:hAnsiTheme="minorHAnsi" w:cs="Calibri"/>
                <w:lang w:val="es-CL" w:eastAsia="da-DK"/>
              </w:rPr>
              <w:t xml:space="preserve"> 23</w:t>
            </w:r>
          </w:p>
          <w:p w14:paraId="2AF9313B" w14:textId="66F8276D" w:rsidR="007B5730" w:rsidRPr="002C4A39" w:rsidRDefault="002C4A39" w:rsidP="007B5730">
            <w:pPr>
              <w:pStyle w:val="ListParagraph"/>
              <w:numPr>
                <w:ilvl w:val="0"/>
                <w:numId w:val="22"/>
              </w:numPr>
              <w:spacing w:line="280" w:lineRule="atLeast"/>
              <w:ind w:left="360"/>
              <w:rPr>
                <w:rFonts w:asciiTheme="minorHAnsi" w:hAnsiTheme="minorHAnsi" w:cs="Calibri"/>
                <w:lang w:val="es-CL" w:eastAsia="da-DK"/>
              </w:rPr>
            </w:pPr>
            <w:r>
              <w:rPr>
                <w:rFonts w:asciiTheme="minorHAnsi" w:hAnsiTheme="minorHAnsi" w:cs="Calibri"/>
                <w:lang w:val="es-CL" w:eastAsia="da-DK"/>
              </w:rPr>
              <w:t>C</w:t>
            </w:r>
            <w:r w:rsidRPr="002C4A39">
              <w:rPr>
                <w:rFonts w:asciiTheme="minorHAnsi" w:hAnsiTheme="minorHAnsi" w:cs="Calibri"/>
                <w:lang w:val="es-CL" w:eastAsia="da-DK"/>
              </w:rPr>
              <w:t xml:space="preserve">onvención </w:t>
            </w:r>
            <w:r w:rsidR="00B4132E">
              <w:rPr>
                <w:rFonts w:asciiTheme="minorHAnsi" w:hAnsiTheme="minorHAnsi" w:cs="Calibri"/>
                <w:lang w:val="es-CL" w:eastAsia="da-DK"/>
              </w:rPr>
              <w:t>I</w:t>
            </w:r>
            <w:r w:rsidRPr="002C4A39">
              <w:rPr>
                <w:rFonts w:asciiTheme="minorHAnsi" w:hAnsiTheme="minorHAnsi" w:cs="Calibri"/>
                <w:lang w:val="es-CL" w:eastAsia="da-DK"/>
              </w:rPr>
              <w:t xml:space="preserve">nternacioal sobre la </w:t>
            </w:r>
            <w:r w:rsidR="00B4132E">
              <w:rPr>
                <w:rFonts w:asciiTheme="minorHAnsi" w:hAnsiTheme="minorHAnsi" w:cs="Calibri"/>
                <w:lang w:val="es-CL" w:eastAsia="da-DK"/>
              </w:rPr>
              <w:t>E</w:t>
            </w:r>
            <w:r w:rsidRPr="002C4A39">
              <w:rPr>
                <w:rFonts w:asciiTheme="minorHAnsi" w:hAnsiTheme="minorHAnsi" w:cs="Calibri"/>
                <w:lang w:val="es-CL" w:eastAsia="da-DK"/>
              </w:rPr>
              <w:t xml:space="preserve">liminación de todas las </w:t>
            </w:r>
            <w:r w:rsidR="00B4132E">
              <w:rPr>
                <w:rFonts w:asciiTheme="minorHAnsi" w:hAnsiTheme="minorHAnsi" w:cs="Calibri"/>
                <w:lang w:val="es-CL" w:eastAsia="da-DK"/>
              </w:rPr>
              <w:t>F</w:t>
            </w:r>
            <w:r w:rsidRPr="002C4A39">
              <w:rPr>
                <w:rFonts w:asciiTheme="minorHAnsi" w:hAnsiTheme="minorHAnsi" w:cs="Calibri"/>
                <w:lang w:val="es-CL" w:eastAsia="da-DK"/>
              </w:rPr>
              <w:t xml:space="preserve">ormas de </w:t>
            </w:r>
            <w:r w:rsidR="00B4132E">
              <w:rPr>
                <w:rFonts w:asciiTheme="minorHAnsi" w:hAnsiTheme="minorHAnsi" w:cs="Calibri"/>
                <w:lang w:val="es-CL" w:eastAsia="da-DK"/>
              </w:rPr>
              <w:t>D</w:t>
            </w:r>
            <w:r w:rsidRPr="002C4A39">
              <w:rPr>
                <w:rFonts w:asciiTheme="minorHAnsi" w:hAnsiTheme="minorHAnsi" w:cs="Calibri"/>
                <w:lang w:val="es-CL" w:eastAsia="da-DK"/>
              </w:rPr>
              <w:t xml:space="preserve">iscriminación </w:t>
            </w:r>
            <w:r w:rsidR="00B4132E">
              <w:rPr>
                <w:rFonts w:asciiTheme="minorHAnsi" w:hAnsiTheme="minorHAnsi" w:cs="Calibri"/>
                <w:lang w:val="es-CL" w:eastAsia="da-DK"/>
              </w:rPr>
              <w:t>R</w:t>
            </w:r>
            <w:r w:rsidRPr="002C4A39">
              <w:rPr>
                <w:rFonts w:asciiTheme="minorHAnsi" w:hAnsiTheme="minorHAnsi" w:cs="Calibri"/>
                <w:lang w:val="es-CL" w:eastAsia="da-DK"/>
              </w:rPr>
              <w:t xml:space="preserve">acial </w:t>
            </w:r>
            <w:r w:rsidR="007B5730" w:rsidRPr="002C4A39">
              <w:rPr>
                <w:rFonts w:asciiTheme="minorHAnsi" w:hAnsiTheme="minorHAnsi" w:cs="Calibri"/>
                <w:lang w:val="es-CL" w:eastAsia="da-DK"/>
              </w:rPr>
              <w:t xml:space="preserve">(1965), </w:t>
            </w:r>
            <w:r w:rsidR="00A7267A" w:rsidRPr="002C4A39">
              <w:rPr>
                <w:rFonts w:asciiTheme="minorHAnsi" w:hAnsiTheme="minorHAnsi" w:cs="Calibri"/>
                <w:lang w:val="es-CL" w:eastAsia="da-DK"/>
              </w:rPr>
              <w:t>Artículo</w:t>
            </w:r>
            <w:r w:rsidR="007B5730" w:rsidRPr="002C4A39">
              <w:rPr>
                <w:rFonts w:asciiTheme="minorHAnsi" w:hAnsiTheme="minorHAnsi" w:cs="Calibri"/>
                <w:lang w:val="es-CL" w:eastAsia="da-DK"/>
              </w:rPr>
              <w:t xml:space="preserve"> 1</w:t>
            </w:r>
          </w:p>
          <w:p w14:paraId="34E26BB1" w14:textId="4F732A5D" w:rsidR="007B5730" w:rsidRPr="00E101ED" w:rsidRDefault="00E101ED" w:rsidP="007B5730">
            <w:pPr>
              <w:pStyle w:val="ListParagraph"/>
              <w:numPr>
                <w:ilvl w:val="0"/>
                <w:numId w:val="22"/>
              </w:numPr>
              <w:spacing w:line="280" w:lineRule="atLeast"/>
              <w:ind w:left="360"/>
              <w:rPr>
                <w:rFonts w:asciiTheme="minorHAnsi" w:hAnsiTheme="minorHAnsi" w:cs="Calibri"/>
                <w:lang w:val="es-CL" w:eastAsia="da-DK"/>
              </w:rPr>
            </w:pPr>
            <w:r w:rsidRPr="00E101ED">
              <w:rPr>
                <w:rFonts w:asciiTheme="minorHAnsi" w:eastAsia="SimHei" w:hAnsiTheme="minorHAnsi" w:cs="Arial"/>
                <w:lang w:val="es-CL"/>
              </w:rPr>
              <w:t xml:space="preserve">Convención sobre la Eliminación de Todas las Formas de Discriminación contra la Mujer </w:t>
            </w:r>
            <w:r w:rsidR="007B5730" w:rsidRPr="00E101ED">
              <w:rPr>
                <w:rFonts w:asciiTheme="minorHAnsi" w:eastAsia="SimHei" w:hAnsiTheme="minorHAnsi" w:cs="Arial"/>
                <w:lang w:val="es-CL"/>
              </w:rPr>
              <w:t xml:space="preserve">(1979), </w:t>
            </w:r>
            <w:r w:rsidR="00A7267A" w:rsidRPr="00E101ED">
              <w:rPr>
                <w:rFonts w:asciiTheme="minorHAnsi" w:eastAsia="SimHei" w:hAnsiTheme="minorHAnsi" w:cs="Arial"/>
                <w:lang w:val="es-CL"/>
              </w:rPr>
              <w:t>Artículo</w:t>
            </w:r>
            <w:r w:rsidR="007B5730" w:rsidRPr="00E101ED">
              <w:rPr>
                <w:rFonts w:asciiTheme="minorHAnsi" w:eastAsia="SimHei" w:hAnsiTheme="minorHAnsi" w:cs="Arial"/>
                <w:lang w:val="es-CL"/>
              </w:rPr>
              <w:t xml:space="preserve"> 11 </w:t>
            </w:r>
          </w:p>
          <w:p w14:paraId="6D4A352C" w14:textId="77777777" w:rsidR="007B5730" w:rsidRPr="00E101ED" w:rsidRDefault="007B5730" w:rsidP="00E32348">
            <w:pPr>
              <w:pStyle w:val="ListParagraph"/>
              <w:spacing w:before="120" w:after="120" w:line="280" w:lineRule="atLeast"/>
              <w:ind w:left="360"/>
              <w:rPr>
                <w:rFonts w:asciiTheme="minorHAnsi" w:hAnsiTheme="minorHAnsi" w:cs="Calibri"/>
                <w:lang w:val="es-CL" w:eastAsia="da-DK"/>
              </w:rPr>
            </w:pPr>
          </w:p>
        </w:tc>
      </w:tr>
      <w:tr w:rsidR="00CA4849" w:rsidRPr="00CA1FA0" w14:paraId="4E5EB5AD" w14:textId="77777777" w:rsidTr="00714C6A">
        <w:trPr>
          <w:trHeight w:val="794"/>
        </w:trPr>
        <w:tc>
          <w:tcPr>
            <w:tcW w:w="1418" w:type="dxa"/>
            <w:shd w:val="clear" w:color="auto" w:fill="DBE5F1"/>
            <w:vAlign w:val="center"/>
          </w:tcPr>
          <w:p w14:paraId="7B04B0C1" w14:textId="0DBF5270" w:rsidR="007B5730" w:rsidRPr="009D1403" w:rsidRDefault="003F76FD" w:rsidP="00E32348">
            <w:pPr>
              <w:spacing w:before="120" w:after="120" w:line="280" w:lineRule="atLeast"/>
              <w:rPr>
                <w:rFonts w:asciiTheme="minorHAnsi" w:hAnsiTheme="minorHAnsi"/>
                <w:b/>
              </w:rPr>
            </w:pPr>
            <w:r>
              <w:rPr>
                <w:rFonts w:asciiTheme="minorHAnsi" w:hAnsiTheme="minorHAnsi"/>
                <w:b/>
              </w:rPr>
              <w:lastRenderedPageBreak/>
              <w:t>Indicador de proceso (procedimiento)</w:t>
            </w:r>
          </w:p>
        </w:tc>
        <w:tc>
          <w:tcPr>
            <w:tcW w:w="2693" w:type="dxa"/>
            <w:shd w:val="clear" w:color="auto" w:fill="DBE5F1"/>
          </w:tcPr>
          <w:p w14:paraId="7DFDCC34" w14:textId="167EB72D" w:rsidR="007B5730" w:rsidRPr="00D85E0A" w:rsidRDefault="00D85E0A" w:rsidP="007B5730">
            <w:pPr>
              <w:pStyle w:val="ListBullet"/>
              <w:spacing w:before="120" w:after="120" w:line="280" w:lineRule="atLeast"/>
              <w:ind w:left="360" w:hanging="360"/>
              <w:rPr>
                <w:rFonts w:asciiTheme="minorHAnsi" w:hAnsiTheme="minorHAnsi"/>
                <w:lang w:val="es-CL" w:eastAsia="da-DK"/>
              </w:rPr>
            </w:pPr>
            <w:r w:rsidRPr="00D85E0A">
              <w:rPr>
                <w:rFonts w:asciiTheme="minorHAnsi" w:hAnsiTheme="minorHAnsi"/>
                <w:lang w:val="es-CL" w:eastAsia="da-DK"/>
              </w:rPr>
              <w:t>El procedimiento de adquisición de tierras requiere consultas comunitarias antes de la compra, arrendamiento y / o uso de la tierra, incluidas medidas especiales para incluir a las mujeres de todos los grupos étnicos locales.</w:t>
            </w:r>
          </w:p>
          <w:p w14:paraId="0C8FDCE8" w14:textId="417F0B5A" w:rsidR="007B5730" w:rsidRPr="00CA0D97" w:rsidRDefault="00CA0D97" w:rsidP="007B5730">
            <w:pPr>
              <w:pStyle w:val="ListBullet"/>
              <w:spacing w:before="120" w:after="120" w:line="280" w:lineRule="atLeast"/>
              <w:ind w:left="360" w:hanging="360"/>
              <w:rPr>
                <w:rFonts w:asciiTheme="minorHAnsi" w:hAnsiTheme="minorHAnsi"/>
                <w:lang w:val="es-CL" w:eastAsia="da-DK"/>
              </w:rPr>
            </w:pPr>
            <w:r w:rsidRPr="00CA0D97">
              <w:rPr>
                <w:rFonts w:asciiTheme="minorHAnsi" w:hAnsiTheme="minorHAnsi"/>
                <w:lang w:val="es-CL" w:eastAsia="da-DK"/>
              </w:rPr>
              <w:t xml:space="preserve">Número de acuerdos con miembros de la comunidad afectados para establecer un plan conjunto de uso, manejo y conservación de cualquier recurso natural que afecte los medios de </w:t>
            </w:r>
            <w:r w:rsidR="004406BA">
              <w:rPr>
                <w:rFonts w:asciiTheme="minorHAnsi" w:hAnsiTheme="minorHAnsi"/>
                <w:lang w:val="es-CL" w:eastAsia="da-DK"/>
              </w:rPr>
              <w:t>subsistencia</w:t>
            </w:r>
            <w:r w:rsidRPr="00CA0D97">
              <w:rPr>
                <w:rFonts w:asciiTheme="minorHAnsi" w:hAnsiTheme="minorHAnsi"/>
                <w:lang w:val="es-CL" w:eastAsia="da-DK"/>
              </w:rPr>
              <w:t>.</w:t>
            </w:r>
          </w:p>
          <w:p w14:paraId="061A670F" w14:textId="50D48E33" w:rsidR="007B5730" w:rsidRPr="00696DA8" w:rsidRDefault="00696DA8" w:rsidP="007B5730">
            <w:pPr>
              <w:pStyle w:val="ListBullet"/>
              <w:spacing w:before="120" w:after="120" w:line="280" w:lineRule="atLeast"/>
              <w:ind w:left="360" w:hanging="360"/>
              <w:rPr>
                <w:rFonts w:asciiTheme="minorHAnsi" w:hAnsiTheme="minorHAnsi"/>
                <w:lang w:val="es-CL" w:eastAsia="da-DK"/>
              </w:rPr>
            </w:pPr>
            <w:r w:rsidRPr="00696DA8">
              <w:rPr>
                <w:rFonts w:asciiTheme="minorHAnsi" w:hAnsiTheme="minorHAnsi"/>
                <w:lang w:val="es-CL" w:eastAsia="da-DK"/>
              </w:rPr>
              <w:lastRenderedPageBreak/>
              <w:t>Nombramiento del punto focal de la empresa para evaluar el cumplimiento de los procesos de adquisición y reasentamiento de tierras con el derecho internacional de los derechos humanos.</w:t>
            </w:r>
            <w:r w:rsidR="007B5730" w:rsidRPr="00696DA8">
              <w:rPr>
                <w:rFonts w:asciiTheme="minorHAnsi" w:hAnsiTheme="minorHAnsi"/>
                <w:lang w:val="es-CL" w:eastAsia="da-DK"/>
              </w:rPr>
              <w:t xml:space="preserve"> </w:t>
            </w:r>
          </w:p>
        </w:tc>
        <w:tc>
          <w:tcPr>
            <w:tcW w:w="2835" w:type="dxa"/>
            <w:shd w:val="clear" w:color="auto" w:fill="DBE5F1"/>
          </w:tcPr>
          <w:p w14:paraId="3DF05575" w14:textId="39D192B7" w:rsidR="007B5730" w:rsidRPr="00176E80" w:rsidRDefault="00176E80" w:rsidP="007B5730">
            <w:pPr>
              <w:pStyle w:val="ListParagraph"/>
              <w:numPr>
                <w:ilvl w:val="0"/>
                <w:numId w:val="22"/>
              </w:numPr>
              <w:spacing w:before="120" w:line="280" w:lineRule="atLeast"/>
              <w:ind w:left="360"/>
              <w:rPr>
                <w:rFonts w:asciiTheme="minorHAnsi" w:hAnsiTheme="minorHAnsi" w:cs="Calibri"/>
                <w:lang w:val="es-CL" w:eastAsia="da-DK"/>
              </w:rPr>
            </w:pPr>
            <w:r w:rsidRPr="00176E80">
              <w:rPr>
                <w:rFonts w:asciiTheme="minorHAnsi" w:hAnsiTheme="minorHAnsi" w:cs="Calibri"/>
                <w:lang w:val="es-CL" w:eastAsia="da-DK"/>
              </w:rPr>
              <w:lastRenderedPageBreak/>
              <w:t>Número de ajustes a las pautas del proceso de monitoreo de la compañía que se han realizado debido a la documentación de accidentes laborales</w:t>
            </w:r>
            <w:r w:rsidR="007B5730" w:rsidRPr="00176E80">
              <w:rPr>
                <w:rFonts w:asciiTheme="minorHAnsi" w:hAnsiTheme="minorHAnsi" w:cs="Calibri"/>
                <w:lang w:val="es-CL" w:eastAsia="da-DK"/>
              </w:rPr>
              <w:t xml:space="preserve">. </w:t>
            </w:r>
          </w:p>
          <w:p w14:paraId="480B4D62" w14:textId="48E7FF5B" w:rsidR="007B5730" w:rsidRPr="00D3619F" w:rsidRDefault="00D3619F" w:rsidP="007B5730">
            <w:pPr>
              <w:pStyle w:val="ListParagraph"/>
              <w:numPr>
                <w:ilvl w:val="0"/>
                <w:numId w:val="22"/>
              </w:numPr>
              <w:spacing w:line="280" w:lineRule="atLeast"/>
              <w:ind w:left="360"/>
              <w:rPr>
                <w:rFonts w:asciiTheme="minorHAnsi" w:hAnsiTheme="minorHAnsi" w:cs="Calibri"/>
                <w:lang w:val="es-CL" w:eastAsia="da-DK"/>
              </w:rPr>
            </w:pPr>
            <w:r w:rsidRPr="00D3619F">
              <w:rPr>
                <w:rFonts w:asciiTheme="minorHAnsi" w:hAnsiTheme="minorHAnsi" w:cs="Calibri"/>
                <w:lang w:val="es-CL" w:eastAsia="da-DK"/>
              </w:rPr>
              <w:t xml:space="preserve">Número y frecuencia de las actividades de monitoreo de rutina realizadas </w:t>
            </w:r>
            <w:r w:rsidR="004406BA">
              <w:rPr>
                <w:rFonts w:asciiTheme="minorHAnsi" w:hAnsiTheme="minorHAnsi" w:cs="Calibri"/>
                <w:lang w:val="es-CL" w:eastAsia="da-DK"/>
              </w:rPr>
              <w:t>a</w:t>
            </w:r>
            <w:r w:rsidRPr="00D3619F">
              <w:rPr>
                <w:rFonts w:asciiTheme="minorHAnsi" w:hAnsiTheme="minorHAnsi" w:cs="Calibri"/>
                <w:lang w:val="es-CL" w:eastAsia="da-DK"/>
              </w:rPr>
              <w:t xml:space="preserve"> los procesos de producción, maquinaria y equipo en un período de 12 meses, para garantizar que estén seguros y en buenas condiciones de trabajo.</w:t>
            </w:r>
          </w:p>
          <w:p w14:paraId="74A4874F" w14:textId="7F31FB08" w:rsidR="007B5730" w:rsidRPr="00ED5238" w:rsidRDefault="00ED5238" w:rsidP="007B5730">
            <w:pPr>
              <w:pStyle w:val="ListParagraph"/>
              <w:numPr>
                <w:ilvl w:val="0"/>
                <w:numId w:val="22"/>
              </w:numPr>
              <w:spacing w:line="280" w:lineRule="atLeast"/>
              <w:ind w:left="360"/>
              <w:rPr>
                <w:rFonts w:asciiTheme="minorHAnsi" w:hAnsiTheme="minorHAnsi" w:cs="Calibri"/>
                <w:lang w:val="es-CL" w:eastAsia="da-DK"/>
              </w:rPr>
            </w:pPr>
            <w:r w:rsidRPr="00ED5238">
              <w:rPr>
                <w:rFonts w:asciiTheme="minorHAnsi" w:hAnsiTheme="minorHAnsi" w:cs="Calibri"/>
                <w:lang w:val="es-CL" w:eastAsia="da-DK"/>
              </w:rPr>
              <w:t xml:space="preserve">Proporción de personal capacitado para garantizar condiciones de trabajo </w:t>
            </w:r>
            <w:r w:rsidRPr="00ED5238">
              <w:rPr>
                <w:rFonts w:asciiTheme="minorHAnsi" w:hAnsiTheme="minorHAnsi" w:cs="Calibri"/>
                <w:lang w:val="es-CL" w:eastAsia="da-DK"/>
              </w:rPr>
              <w:lastRenderedPageBreak/>
              <w:t>seguras y no peligrosas.</w:t>
            </w:r>
            <w:r w:rsidR="007B5730" w:rsidRPr="00ED5238">
              <w:rPr>
                <w:rFonts w:asciiTheme="minorHAnsi" w:hAnsiTheme="minorHAnsi" w:cs="Calibri"/>
                <w:lang w:val="es-CL" w:eastAsia="da-DK"/>
              </w:rPr>
              <w:t xml:space="preserve"> </w:t>
            </w:r>
          </w:p>
          <w:p w14:paraId="66E7D250" w14:textId="637B61CC" w:rsidR="007B5730" w:rsidRPr="009A574E" w:rsidRDefault="009A574E" w:rsidP="007B5730">
            <w:pPr>
              <w:pStyle w:val="ListParagraph"/>
              <w:numPr>
                <w:ilvl w:val="0"/>
                <w:numId w:val="22"/>
              </w:numPr>
              <w:spacing w:line="280" w:lineRule="atLeast"/>
              <w:ind w:left="360"/>
              <w:rPr>
                <w:rFonts w:asciiTheme="minorHAnsi" w:hAnsiTheme="minorHAnsi" w:cs="Calibri"/>
                <w:lang w:val="es-CL" w:eastAsia="da-DK"/>
              </w:rPr>
            </w:pPr>
            <w:r w:rsidRPr="009A574E">
              <w:rPr>
                <w:rFonts w:asciiTheme="minorHAnsi" w:hAnsiTheme="minorHAnsi" w:cs="Calibri"/>
                <w:lang w:val="es-CL" w:eastAsia="da-DK"/>
              </w:rPr>
              <w:t>Proporción de quejas resueltas a través de un mecanismo de reclam</w:t>
            </w:r>
            <w:r>
              <w:rPr>
                <w:rFonts w:asciiTheme="minorHAnsi" w:hAnsiTheme="minorHAnsi" w:cs="Calibri"/>
                <w:lang w:val="es-CL" w:eastAsia="da-DK"/>
              </w:rPr>
              <w:t>ación</w:t>
            </w:r>
            <w:r w:rsidRPr="009A574E">
              <w:rPr>
                <w:rFonts w:asciiTheme="minorHAnsi" w:hAnsiTheme="minorHAnsi" w:cs="Calibri"/>
                <w:lang w:val="es-CL" w:eastAsia="da-DK"/>
              </w:rPr>
              <w:t xml:space="preserve"> de la compañía que se ha</w:t>
            </w:r>
            <w:r w:rsidR="004406BA">
              <w:rPr>
                <w:rFonts w:asciiTheme="minorHAnsi" w:hAnsiTheme="minorHAnsi" w:cs="Calibri"/>
                <w:lang w:val="es-CL" w:eastAsia="da-DK"/>
              </w:rPr>
              <w:t>ya</w:t>
            </w:r>
            <w:r w:rsidRPr="009A574E">
              <w:rPr>
                <w:rFonts w:asciiTheme="minorHAnsi" w:hAnsiTheme="minorHAnsi" w:cs="Calibri"/>
                <w:lang w:val="es-CL" w:eastAsia="da-DK"/>
              </w:rPr>
              <w:t xml:space="preserve"> </w:t>
            </w:r>
            <w:r w:rsidR="00151D15">
              <w:rPr>
                <w:rFonts w:asciiTheme="minorHAnsi" w:hAnsiTheme="minorHAnsi" w:cs="Calibri"/>
                <w:lang w:val="es-CL" w:eastAsia="da-DK"/>
              </w:rPr>
              <w:t>creado</w:t>
            </w:r>
            <w:r w:rsidRPr="009A574E">
              <w:rPr>
                <w:rFonts w:asciiTheme="minorHAnsi" w:hAnsiTheme="minorHAnsi" w:cs="Calibri"/>
                <w:lang w:val="es-CL" w:eastAsia="da-DK"/>
              </w:rPr>
              <w:t xml:space="preserve"> para resolver problemas de salud y seguridad en el lugar de trabajo.</w:t>
            </w:r>
            <w:r w:rsidR="007B5730" w:rsidRPr="009A574E">
              <w:rPr>
                <w:rFonts w:asciiTheme="minorHAnsi" w:hAnsiTheme="minorHAnsi" w:cs="Calibri"/>
                <w:lang w:val="es-CL" w:eastAsia="da-DK"/>
              </w:rPr>
              <w:t xml:space="preserve"> </w:t>
            </w:r>
          </w:p>
        </w:tc>
        <w:tc>
          <w:tcPr>
            <w:tcW w:w="2835" w:type="dxa"/>
            <w:shd w:val="clear" w:color="auto" w:fill="DBE5F1"/>
          </w:tcPr>
          <w:p w14:paraId="667C4790" w14:textId="29080793" w:rsidR="007B5730" w:rsidRPr="00FD2F20" w:rsidRDefault="00FD2F20" w:rsidP="007B5730">
            <w:pPr>
              <w:pStyle w:val="ListParagraph"/>
              <w:numPr>
                <w:ilvl w:val="0"/>
                <w:numId w:val="22"/>
              </w:numPr>
              <w:spacing w:before="120" w:line="280" w:lineRule="atLeast"/>
              <w:ind w:left="360"/>
              <w:rPr>
                <w:rFonts w:asciiTheme="minorHAnsi" w:hAnsiTheme="minorHAnsi" w:cs="Calibri"/>
                <w:lang w:val="es-CL" w:eastAsia="da-DK"/>
              </w:rPr>
            </w:pPr>
            <w:r w:rsidRPr="00FD2F20">
              <w:rPr>
                <w:rFonts w:asciiTheme="minorHAnsi" w:hAnsiTheme="minorHAnsi" w:cs="Calibri"/>
                <w:lang w:val="es-CL" w:eastAsia="da-DK"/>
              </w:rPr>
              <w:lastRenderedPageBreak/>
              <w:t>Procedimientos de empleo y reclutamiento establecidos para garantizar que la empresa no utilice ni contribuya a prácticas laborales forzadas o en condiciones de servidumbre</w:t>
            </w:r>
            <w:r w:rsidR="004406BA">
              <w:rPr>
                <w:rFonts w:asciiTheme="minorHAnsi" w:hAnsiTheme="minorHAnsi" w:cs="Calibri"/>
                <w:lang w:val="es-CL" w:eastAsia="da-DK"/>
              </w:rPr>
              <w:t>;</w:t>
            </w:r>
            <w:r w:rsidRPr="00FD2F20">
              <w:rPr>
                <w:rFonts w:asciiTheme="minorHAnsi" w:hAnsiTheme="minorHAnsi" w:cs="Calibri"/>
                <w:lang w:val="es-CL" w:eastAsia="da-DK"/>
              </w:rPr>
              <w:t xml:space="preserve"> como horas extras obligatorias, trata de personas, falta de libre circulación, servidumbre por deudas o retención de documentos personales.</w:t>
            </w:r>
            <w:r w:rsidR="007B5730" w:rsidRPr="00FD2F20">
              <w:rPr>
                <w:rFonts w:asciiTheme="minorHAnsi" w:hAnsiTheme="minorHAnsi" w:cs="Calibri"/>
                <w:lang w:val="es-CL" w:eastAsia="da-DK"/>
              </w:rPr>
              <w:t xml:space="preserve"> </w:t>
            </w:r>
          </w:p>
          <w:p w14:paraId="48D24CDC" w14:textId="53F92C03" w:rsidR="007B5730" w:rsidRPr="004F1620" w:rsidRDefault="004F1620" w:rsidP="007B5730">
            <w:pPr>
              <w:pStyle w:val="ListParagraph"/>
              <w:numPr>
                <w:ilvl w:val="0"/>
                <w:numId w:val="22"/>
              </w:numPr>
              <w:spacing w:line="280" w:lineRule="atLeast"/>
              <w:ind w:left="360"/>
              <w:rPr>
                <w:rFonts w:asciiTheme="minorHAnsi" w:hAnsiTheme="minorHAnsi" w:cs="Calibri"/>
                <w:lang w:val="es-CL" w:eastAsia="da-DK"/>
              </w:rPr>
            </w:pPr>
            <w:r w:rsidRPr="004F1620">
              <w:rPr>
                <w:rFonts w:asciiTheme="minorHAnsi" w:hAnsiTheme="minorHAnsi" w:cs="Calibri"/>
                <w:lang w:val="es-CL" w:eastAsia="da-DK"/>
              </w:rPr>
              <w:t xml:space="preserve">Proporción de empleados con un contrato de trabajo firmado que garantiza que las condiciones estén de acuerdo con </w:t>
            </w:r>
            <w:r w:rsidRPr="004F1620">
              <w:rPr>
                <w:rFonts w:asciiTheme="minorHAnsi" w:hAnsiTheme="minorHAnsi" w:cs="Calibri"/>
                <w:lang w:val="es-CL" w:eastAsia="da-DK"/>
              </w:rPr>
              <w:lastRenderedPageBreak/>
              <w:t>las normas internacionales del derecho laboral.</w:t>
            </w:r>
            <w:r w:rsidR="007B5730" w:rsidRPr="004F1620">
              <w:rPr>
                <w:rFonts w:asciiTheme="minorHAnsi" w:hAnsiTheme="minorHAnsi" w:cs="Calibri"/>
                <w:lang w:val="es-CL" w:eastAsia="da-DK"/>
              </w:rPr>
              <w:t xml:space="preserve"> </w:t>
            </w:r>
          </w:p>
          <w:p w14:paraId="46DB5CD4" w14:textId="79EB0BE1" w:rsidR="007B5730" w:rsidRPr="00BB41EB" w:rsidRDefault="00BB41EB" w:rsidP="007B5730">
            <w:pPr>
              <w:pStyle w:val="ListParagraph"/>
              <w:numPr>
                <w:ilvl w:val="0"/>
                <w:numId w:val="22"/>
              </w:numPr>
              <w:spacing w:line="280" w:lineRule="atLeast"/>
              <w:ind w:left="360"/>
              <w:rPr>
                <w:rFonts w:asciiTheme="minorHAnsi" w:hAnsiTheme="minorHAnsi" w:cs="Calibri"/>
                <w:lang w:val="es-CL" w:eastAsia="da-DK"/>
              </w:rPr>
            </w:pPr>
            <w:r w:rsidRPr="00BB41EB">
              <w:rPr>
                <w:rFonts w:asciiTheme="minorHAnsi" w:hAnsiTheme="minorHAnsi" w:cs="Calibri"/>
                <w:lang w:val="es-CL" w:eastAsia="da-DK"/>
              </w:rPr>
              <w:t>El procedimiento de monitoreo de proveedores implementado incluye controles de medidas para abordar los riesgos e instancias de trabajo forzado y en condiciones de servidumbre en la cadena de suministro</w:t>
            </w:r>
            <w:r w:rsidR="007B5730" w:rsidRPr="00BB41EB">
              <w:rPr>
                <w:rFonts w:asciiTheme="minorHAnsi" w:hAnsiTheme="minorHAnsi" w:cs="Calibri"/>
                <w:lang w:val="es-CL" w:eastAsia="da-DK"/>
              </w:rPr>
              <w:t xml:space="preserve">. </w:t>
            </w:r>
          </w:p>
        </w:tc>
        <w:tc>
          <w:tcPr>
            <w:tcW w:w="2835" w:type="dxa"/>
            <w:shd w:val="clear" w:color="auto" w:fill="DBE5F1"/>
          </w:tcPr>
          <w:p w14:paraId="688500BD" w14:textId="0D1F160A" w:rsidR="007B5730" w:rsidRPr="00FD1C63" w:rsidRDefault="00FD1C63" w:rsidP="007B5730">
            <w:pPr>
              <w:pStyle w:val="ListParagraph"/>
              <w:numPr>
                <w:ilvl w:val="0"/>
                <w:numId w:val="22"/>
              </w:numPr>
              <w:spacing w:before="120" w:line="280" w:lineRule="atLeast"/>
              <w:ind w:left="360"/>
              <w:rPr>
                <w:rFonts w:asciiTheme="minorHAnsi" w:hAnsiTheme="minorHAnsi" w:cs="Calibri"/>
                <w:lang w:val="es-CL" w:eastAsia="da-DK"/>
              </w:rPr>
            </w:pPr>
            <w:r w:rsidRPr="00FD1C63">
              <w:rPr>
                <w:rFonts w:asciiTheme="minorHAnsi" w:hAnsiTheme="minorHAnsi" w:cs="Calibri"/>
                <w:lang w:val="es-CL" w:eastAsia="da-DK"/>
              </w:rPr>
              <w:lastRenderedPageBreak/>
              <w:t>El procedimiento operativo de participación de las partes interesadas de la compañía incluye medidas específicas para abordar la discriminación directa e indirecta en la consulta</w:t>
            </w:r>
            <w:r w:rsidR="007B5730" w:rsidRPr="00FD1C63">
              <w:rPr>
                <w:rFonts w:asciiTheme="minorHAnsi" w:hAnsiTheme="minorHAnsi" w:cs="Calibri"/>
                <w:lang w:val="es-CL" w:eastAsia="da-DK"/>
              </w:rPr>
              <w:t>.</w:t>
            </w:r>
          </w:p>
          <w:p w14:paraId="517A36B0" w14:textId="279E2CC2" w:rsidR="007B5730" w:rsidRPr="00F2584E" w:rsidRDefault="00F2584E" w:rsidP="007B5730">
            <w:pPr>
              <w:pStyle w:val="ListParagraph"/>
              <w:numPr>
                <w:ilvl w:val="0"/>
                <w:numId w:val="22"/>
              </w:numPr>
              <w:spacing w:line="280" w:lineRule="atLeast"/>
              <w:ind w:left="360"/>
              <w:rPr>
                <w:rFonts w:asciiTheme="minorHAnsi" w:hAnsiTheme="minorHAnsi" w:cs="Calibri"/>
                <w:lang w:val="es-CL" w:eastAsia="da-DK"/>
              </w:rPr>
            </w:pPr>
            <w:r w:rsidRPr="00F2584E">
              <w:rPr>
                <w:rFonts w:asciiTheme="minorHAnsi" w:hAnsiTheme="minorHAnsi" w:cs="Calibri"/>
                <w:lang w:val="es-CL" w:eastAsia="da-DK"/>
              </w:rPr>
              <w:t xml:space="preserve">Porcentaje de personal de relaciones con la comunidad capacitado en no discriminación y </w:t>
            </w:r>
            <w:r w:rsidR="004406BA">
              <w:rPr>
                <w:rFonts w:asciiTheme="minorHAnsi" w:hAnsiTheme="minorHAnsi" w:cs="Calibri"/>
                <w:lang w:val="es-CL" w:eastAsia="da-DK"/>
              </w:rPr>
              <w:t xml:space="preserve">en </w:t>
            </w:r>
            <w:r w:rsidRPr="00F2584E">
              <w:rPr>
                <w:rFonts w:asciiTheme="minorHAnsi" w:hAnsiTheme="minorHAnsi" w:cs="Calibri"/>
                <w:lang w:val="es-CL" w:eastAsia="da-DK"/>
              </w:rPr>
              <w:t>cómo garantizar un entorno justo e inclusivo en</w:t>
            </w:r>
            <w:r>
              <w:rPr>
                <w:rFonts w:asciiTheme="minorHAnsi" w:hAnsiTheme="minorHAnsi" w:cs="Calibri"/>
                <w:lang w:val="es-CL" w:eastAsia="da-DK"/>
              </w:rPr>
              <w:t xml:space="preserve"> la</w:t>
            </w:r>
            <w:r w:rsidRPr="00F2584E">
              <w:rPr>
                <w:rFonts w:asciiTheme="minorHAnsi" w:hAnsiTheme="minorHAnsi" w:cs="Calibri"/>
                <w:lang w:val="es-CL" w:eastAsia="da-DK"/>
              </w:rPr>
              <w:t xml:space="preserve"> consulta</w:t>
            </w:r>
            <w:r w:rsidR="007B5730" w:rsidRPr="00F2584E">
              <w:rPr>
                <w:rFonts w:asciiTheme="minorHAnsi" w:hAnsiTheme="minorHAnsi" w:cs="Calibri"/>
                <w:lang w:val="es-CL" w:eastAsia="da-DK"/>
              </w:rPr>
              <w:t>.</w:t>
            </w:r>
          </w:p>
          <w:p w14:paraId="5890EA95" w14:textId="75999BA5" w:rsidR="007B5730" w:rsidRPr="00B74314" w:rsidRDefault="00B74314" w:rsidP="007B5730">
            <w:pPr>
              <w:pStyle w:val="ListParagraph"/>
              <w:numPr>
                <w:ilvl w:val="0"/>
                <w:numId w:val="22"/>
              </w:numPr>
              <w:spacing w:line="280" w:lineRule="atLeast"/>
              <w:ind w:left="360"/>
              <w:rPr>
                <w:rFonts w:asciiTheme="minorHAnsi" w:hAnsiTheme="minorHAnsi" w:cs="Calibri"/>
                <w:lang w:val="es-CL" w:eastAsia="da-DK"/>
              </w:rPr>
            </w:pPr>
            <w:r w:rsidRPr="00B74314">
              <w:rPr>
                <w:rFonts w:asciiTheme="minorHAnsi" w:hAnsiTheme="minorHAnsi" w:cs="Calibri"/>
                <w:lang w:val="es-CL" w:eastAsia="da-DK"/>
              </w:rPr>
              <w:t xml:space="preserve">Porcentaje del presupuesto asignado por proyecto para actividades de consulta y participación </w:t>
            </w:r>
            <w:r w:rsidRPr="00B74314">
              <w:rPr>
                <w:rFonts w:asciiTheme="minorHAnsi" w:hAnsiTheme="minorHAnsi" w:cs="Calibri"/>
                <w:lang w:val="es-CL" w:eastAsia="da-DK"/>
              </w:rPr>
              <w:lastRenderedPageBreak/>
              <w:t>específicamente dirigidas a grupos vulnerables o marginados</w:t>
            </w:r>
            <w:r w:rsidR="007B5730" w:rsidRPr="00B74314">
              <w:rPr>
                <w:rFonts w:asciiTheme="minorHAnsi" w:hAnsiTheme="minorHAnsi" w:cs="Calibri"/>
                <w:lang w:val="es-CL" w:eastAsia="da-DK"/>
              </w:rPr>
              <w:t xml:space="preserve">. </w:t>
            </w:r>
          </w:p>
          <w:p w14:paraId="4A843E81" w14:textId="72730BE4" w:rsidR="007B5730" w:rsidRPr="00C102C1" w:rsidRDefault="00C102C1" w:rsidP="007B5730">
            <w:pPr>
              <w:pStyle w:val="ListParagraph"/>
              <w:numPr>
                <w:ilvl w:val="0"/>
                <w:numId w:val="22"/>
              </w:numPr>
              <w:spacing w:line="280" w:lineRule="atLeast"/>
              <w:ind w:left="360"/>
              <w:rPr>
                <w:rFonts w:asciiTheme="minorHAnsi" w:hAnsiTheme="minorHAnsi" w:cs="Calibri"/>
                <w:lang w:val="es-CL" w:eastAsia="da-DK"/>
              </w:rPr>
            </w:pPr>
            <w:r w:rsidRPr="00C102C1">
              <w:rPr>
                <w:rFonts w:asciiTheme="minorHAnsi" w:hAnsiTheme="minorHAnsi" w:cs="Calibri"/>
                <w:lang w:val="es-CL" w:eastAsia="da-DK"/>
              </w:rPr>
              <w:t>Proporción de miembros de la comunidad que informan sobre el mecanismo de reclam</w:t>
            </w:r>
            <w:r>
              <w:rPr>
                <w:rFonts w:asciiTheme="minorHAnsi" w:hAnsiTheme="minorHAnsi" w:cs="Calibri"/>
                <w:lang w:val="es-CL" w:eastAsia="da-DK"/>
              </w:rPr>
              <w:t>ación</w:t>
            </w:r>
            <w:r w:rsidRPr="00C102C1">
              <w:rPr>
                <w:rFonts w:asciiTheme="minorHAnsi" w:hAnsiTheme="minorHAnsi" w:cs="Calibri"/>
                <w:lang w:val="es-CL" w:eastAsia="da-DK"/>
              </w:rPr>
              <w:t xml:space="preserve"> de la empresa, desglosados por género, edad y otros factores relevantes</w:t>
            </w:r>
            <w:r w:rsidR="007B5730" w:rsidRPr="00C102C1">
              <w:rPr>
                <w:rFonts w:asciiTheme="minorHAnsi" w:hAnsiTheme="minorHAnsi" w:cs="Calibri"/>
                <w:lang w:val="es-CL" w:eastAsia="da-DK"/>
              </w:rPr>
              <w:t xml:space="preserve">. </w:t>
            </w:r>
          </w:p>
        </w:tc>
      </w:tr>
      <w:tr w:rsidR="00CA4849" w:rsidRPr="00F45B46" w14:paraId="2330ED94" w14:textId="77777777" w:rsidTr="00714C6A">
        <w:trPr>
          <w:trHeight w:val="428"/>
        </w:trPr>
        <w:tc>
          <w:tcPr>
            <w:tcW w:w="1418" w:type="dxa"/>
            <w:shd w:val="clear" w:color="auto" w:fill="DBE5F1"/>
            <w:vAlign w:val="center"/>
          </w:tcPr>
          <w:p w14:paraId="226C8D62" w14:textId="09969E9F" w:rsidR="007B5730" w:rsidRPr="00E3172A" w:rsidRDefault="003F76FD" w:rsidP="00E32348">
            <w:pPr>
              <w:spacing w:before="120" w:after="120" w:line="280" w:lineRule="atLeast"/>
              <w:rPr>
                <w:rFonts w:asciiTheme="minorHAnsi" w:hAnsiTheme="minorHAnsi"/>
              </w:rPr>
            </w:pPr>
            <w:r>
              <w:rPr>
                <w:rFonts w:asciiTheme="minorHAnsi" w:hAnsiTheme="minorHAnsi"/>
                <w:b/>
              </w:rPr>
              <w:lastRenderedPageBreak/>
              <w:t xml:space="preserve">Indicador de resultado </w:t>
            </w:r>
            <w:r w:rsidR="007B5730" w:rsidRPr="00E3172A">
              <w:rPr>
                <w:rFonts w:asciiTheme="minorHAnsi" w:hAnsiTheme="minorHAnsi"/>
                <w:b/>
              </w:rPr>
              <w:t>(impact</w:t>
            </w:r>
            <w:r>
              <w:rPr>
                <w:rFonts w:asciiTheme="minorHAnsi" w:hAnsiTheme="minorHAnsi"/>
                <w:b/>
              </w:rPr>
              <w:t>o</w:t>
            </w:r>
            <w:r w:rsidR="007B5730" w:rsidRPr="00E3172A">
              <w:rPr>
                <w:rFonts w:asciiTheme="minorHAnsi" w:hAnsiTheme="minorHAnsi"/>
                <w:b/>
              </w:rPr>
              <w:t>)</w:t>
            </w:r>
          </w:p>
        </w:tc>
        <w:tc>
          <w:tcPr>
            <w:tcW w:w="2693" w:type="dxa"/>
            <w:shd w:val="clear" w:color="auto" w:fill="DBE5F1"/>
          </w:tcPr>
          <w:p w14:paraId="3978B2C8" w14:textId="2F555E63" w:rsidR="007B5730" w:rsidRPr="008D7D0F" w:rsidRDefault="008D7D0F" w:rsidP="007B5730">
            <w:pPr>
              <w:pStyle w:val="ListParagraph"/>
              <w:numPr>
                <w:ilvl w:val="0"/>
                <w:numId w:val="22"/>
              </w:numPr>
              <w:spacing w:line="280" w:lineRule="atLeast"/>
              <w:ind w:left="360"/>
              <w:rPr>
                <w:rFonts w:asciiTheme="minorHAnsi" w:hAnsiTheme="minorHAnsi" w:cs="Calibri"/>
                <w:lang w:val="es-CL" w:eastAsia="da-DK"/>
              </w:rPr>
            </w:pPr>
            <w:r w:rsidRPr="008D7D0F">
              <w:rPr>
                <w:rFonts w:asciiTheme="minorHAnsi" w:hAnsiTheme="minorHAnsi" w:cs="Calibri"/>
                <w:lang w:val="es-CL" w:eastAsia="da-DK"/>
              </w:rPr>
              <w:t xml:space="preserve">Proporción de </w:t>
            </w:r>
            <w:r w:rsidR="00C3072C">
              <w:rPr>
                <w:rFonts w:asciiTheme="minorHAnsi" w:hAnsiTheme="minorHAnsi" w:cs="Calibri"/>
                <w:lang w:val="es-CL" w:eastAsia="da-DK"/>
              </w:rPr>
              <w:t>reclamaciones</w:t>
            </w:r>
            <w:r w:rsidRPr="008D7D0F">
              <w:rPr>
                <w:rFonts w:asciiTheme="minorHAnsi" w:hAnsiTheme="minorHAnsi" w:cs="Calibri"/>
                <w:lang w:val="es-CL" w:eastAsia="da-DK"/>
              </w:rPr>
              <w:t xml:space="preserve"> presentadas con respecto al reasentamiento que se han concluido o resuelto</w:t>
            </w:r>
            <w:r w:rsidR="007B5730" w:rsidRPr="008D7D0F">
              <w:rPr>
                <w:rFonts w:asciiTheme="minorHAnsi" w:hAnsiTheme="minorHAnsi" w:cs="Calibri"/>
                <w:lang w:val="es-CL" w:eastAsia="da-DK"/>
              </w:rPr>
              <w:t>.</w:t>
            </w:r>
          </w:p>
          <w:p w14:paraId="666F75C0" w14:textId="3F1A48BC" w:rsidR="007B5730" w:rsidRPr="000B46CE" w:rsidRDefault="008436A0" w:rsidP="007B5730">
            <w:pPr>
              <w:pStyle w:val="ListParagraph"/>
              <w:numPr>
                <w:ilvl w:val="0"/>
                <w:numId w:val="22"/>
              </w:numPr>
              <w:spacing w:line="280" w:lineRule="atLeast"/>
              <w:ind w:left="360"/>
              <w:rPr>
                <w:rFonts w:asciiTheme="minorHAnsi" w:hAnsiTheme="minorHAnsi" w:cs="Calibri"/>
                <w:lang w:val="es-CL" w:eastAsia="da-DK"/>
              </w:rPr>
            </w:pPr>
            <w:r w:rsidRPr="008436A0">
              <w:rPr>
                <w:rFonts w:asciiTheme="minorHAnsi" w:hAnsiTheme="minorHAnsi" w:cs="Calibri"/>
                <w:lang w:val="es-CL" w:eastAsia="da-DK"/>
              </w:rPr>
              <w:t xml:space="preserve">Proporción de comunidades afectadas que expresan satisfacción </w:t>
            </w:r>
            <w:r w:rsidRPr="008436A0">
              <w:rPr>
                <w:rFonts w:asciiTheme="minorHAnsi" w:hAnsiTheme="minorHAnsi" w:cs="Calibri"/>
                <w:lang w:val="es-CL" w:eastAsia="da-DK"/>
              </w:rPr>
              <w:lastRenderedPageBreak/>
              <w:t xml:space="preserve">con los procesos aplicados para la resolución de </w:t>
            </w:r>
            <w:r w:rsidR="00C3072C">
              <w:rPr>
                <w:rFonts w:asciiTheme="minorHAnsi" w:hAnsiTheme="minorHAnsi" w:cs="Calibri"/>
                <w:lang w:val="es-CL" w:eastAsia="da-DK"/>
              </w:rPr>
              <w:t>reclamaciones</w:t>
            </w:r>
            <w:r w:rsidRPr="008436A0">
              <w:rPr>
                <w:rFonts w:asciiTheme="minorHAnsi" w:hAnsiTheme="minorHAnsi" w:cs="Calibri"/>
                <w:lang w:val="es-CL" w:eastAsia="da-DK"/>
              </w:rPr>
              <w:t xml:space="preserve"> de </w:t>
            </w:r>
            <w:r w:rsidRPr="000B46CE">
              <w:rPr>
                <w:rFonts w:asciiTheme="minorHAnsi" w:hAnsiTheme="minorHAnsi" w:cs="Calibri"/>
                <w:lang w:val="es-CL" w:eastAsia="da-DK"/>
              </w:rPr>
              <w:t>reasentamiento</w:t>
            </w:r>
            <w:r w:rsidR="007B5730" w:rsidRPr="000B46CE">
              <w:rPr>
                <w:rFonts w:asciiTheme="minorHAnsi" w:hAnsiTheme="minorHAnsi" w:cs="Calibri"/>
                <w:lang w:val="es-CL" w:eastAsia="da-DK"/>
              </w:rPr>
              <w:t xml:space="preserve">. </w:t>
            </w:r>
          </w:p>
          <w:p w14:paraId="2B46D56E" w14:textId="3FC0AA57" w:rsidR="007B5730" w:rsidRPr="00DE4F18" w:rsidRDefault="00DE4F18" w:rsidP="006F2F87">
            <w:pPr>
              <w:pStyle w:val="ListParagraph"/>
              <w:numPr>
                <w:ilvl w:val="0"/>
                <w:numId w:val="22"/>
              </w:numPr>
              <w:spacing w:line="280" w:lineRule="atLeast"/>
              <w:ind w:left="360"/>
              <w:rPr>
                <w:rFonts w:asciiTheme="minorHAnsi" w:hAnsiTheme="minorHAnsi" w:cs="Calibri"/>
                <w:lang w:val="es-CL" w:eastAsia="da-DK"/>
              </w:rPr>
            </w:pPr>
            <w:r w:rsidRPr="000B46CE">
              <w:rPr>
                <w:rFonts w:asciiTheme="minorHAnsi" w:hAnsiTheme="minorHAnsi" w:cs="Calibri"/>
                <w:lang w:val="es-CL" w:eastAsia="da-DK"/>
              </w:rPr>
              <w:t xml:space="preserve">Proporción de representantes de la comunidad involucrados en consultas sobre adquisición de tierras en un período de 12 meses que </w:t>
            </w:r>
            <w:r w:rsidR="004406BA" w:rsidRPr="000B46CE">
              <w:rPr>
                <w:rFonts w:asciiTheme="minorHAnsi" w:hAnsiTheme="minorHAnsi" w:cs="Calibri"/>
                <w:lang w:val="es-CL" w:eastAsia="da-DK"/>
              </w:rPr>
              <w:t>hayan dado</w:t>
            </w:r>
            <w:r w:rsidRPr="000B46CE">
              <w:rPr>
                <w:rFonts w:asciiTheme="minorHAnsi" w:hAnsiTheme="minorHAnsi" w:cs="Calibri"/>
                <w:lang w:val="es-CL" w:eastAsia="da-DK"/>
              </w:rPr>
              <w:t xml:space="preserve"> su consentimiento para la adquisición de tierras.</w:t>
            </w:r>
          </w:p>
        </w:tc>
        <w:tc>
          <w:tcPr>
            <w:tcW w:w="2835" w:type="dxa"/>
            <w:shd w:val="clear" w:color="auto" w:fill="DBE5F1"/>
          </w:tcPr>
          <w:p w14:paraId="5776AFD5" w14:textId="73857F8E" w:rsidR="007B5730" w:rsidRPr="00854373" w:rsidRDefault="00854373" w:rsidP="007B5730">
            <w:pPr>
              <w:pStyle w:val="ListParagraph"/>
              <w:numPr>
                <w:ilvl w:val="0"/>
                <w:numId w:val="22"/>
              </w:numPr>
              <w:spacing w:before="120" w:line="280" w:lineRule="atLeast"/>
              <w:ind w:left="357" w:hanging="357"/>
              <w:rPr>
                <w:rFonts w:asciiTheme="minorHAnsi" w:hAnsiTheme="minorHAnsi" w:cs="Calibri"/>
                <w:lang w:val="es-CL" w:eastAsia="da-DK"/>
              </w:rPr>
            </w:pPr>
            <w:r w:rsidRPr="00854373">
              <w:rPr>
                <w:rFonts w:asciiTheme="minorHAnsi" w:hAnsiTheme="minorHAnsi" w:cs="Calibri"/>
                <w:lang w:val="es-CL" w:eastAsia="da-DK"/>
              </w:rPr>
              <w:lastRenderedPageBreak/>
              <w:t xml:space="preserve">Incidentes </w:t>
            </w:r>
            <w:r w:rsidR="004406BA">
              <w:rPr>
                <w:rFonts w:asciiTheme="minorHAnsi" w:hAnsiTheme="minorHAnsi" w:cs="Calibri"/>
                <w:lang w:val="es-CL" w:eastAsia="da-DK"/>
              </w:rPr>
              <w:t>relacionados con</w:t>
            </w:r>
            <w:r w:rsidRPr="00854373">
              <w:rPr>
                <w:rFonts w:asciiTheme="minorHAnsi" w:hAnsiTheme="minorHAnsi" w:cs="Calibri"/>
                <w:lang w:val="es-CL" w:eastAsia="da-DK"/>
              </w:rPr>
              <w:t xml:space="preserve"> accidentes laborales</w:t>
            </w:r>
            <w:r w:rsidR="004406BA">
              <w:rPr>
                <w:rFonts w:asciiTheme="minorHAnsi" w:hAnsiTheme="minorHAnsi" w:cs="Calibri"/>
                <w:lang w:val="es-CL" w:eastAsia="da-DK"/>
              </w:rPr>
              <w:t>;</w:t>
            </w:r>
            <w:r w:rsidRPr="00854373">
              <w:rPr>
                <w:rFonts w:asciiTheme="minorHAnsi" w:hAnsiTheme="minorHAnsi" w:cs="Calibri"/>
                <w:lang w:val="es-CL" w:eastAsia="da-DK"/>
              </w:rPr>
              <w:t xml:space="preserve"> incluidos actos de violencia, lesiones personales, enfermedad o muerte.</w:t>
            </w:r>
          </w:p>
          <w:p w14:paraId="7F44542B" w14:textId="45348F9F" w:rsidR="007B5730" w:rsidRPr="00567CAF" w:rsidRDefault="00567CAF" w:rsidP="007B5730">
            <w:pPr>
              <w:pStyle w:val="ListParagraph"/>
              <w:numPr>
                <w:ilvl w:val="0"/>
                <w:numId w:val="22"/>
              </w:numPr>
              <w:spacing w:after="120" w:line="280" w:lineRule="atLeast"/>
              <w:ind w:left="357" w:hanging="357"/>
              <w:rPr>
                <w:rFonts w:asciiTheme="minorHAnsi" w:hAnsiTheme="minorHAnsi" w:cs="Calibri"/>
                <w:lang w:val="es-CL" w:eastAsia="da-DK"/>
              </w:rPr>
            </w:pPr>
            <w:r w:rsidRPr="00567CAF">
              <w:rPr>
                <w:rFonts w:asciiTheme="minorHAnsi" w:hAnsiTheme="minorHAnsi" w:cs="Calibri"/>
                <w:lang w:val="es-CL" w:eastAsia="da-DK"/>
              </w:rPr>
              <w:t xml:space="preserve">Proporción de terceros que informa su satisfacción con la </w:t>
            </w:r>
            <w:r w:rsidRPr="00567CAF">
              <w:rPr>
                <w:rFonts w:asciiTheme="minorHAnsi" w:hAnsiTheme="minorHAnsi" w:cs="Calibri"/>
                <w:lang w:val="es-CL" w:eastAsia="da-DK"/>
              </w:rPr>
              <w:lastRenderedPageBreak/>
              <w:t>forma en que se gestiona la salud y la seguridad en el trabajo.</w:t>
            </w:r>
          </w:p>
        </w:tc>
        <w:tc>
          <w:tcPr>
            <w:tcW w:w="2835" w:type="dxa"/>
            <w:shd w:val="clear" w:color="auto" w:fill="DBE5F1"/>
          </w:tcPr>
          <w:p w14:paraId="7B5DF4FF" w14:textId="7ACF3C28" w:rsidR="007B5730" w:rsidRPr="002630DB" w:rsidRDefault="002630DB" w:rsidP="007B5730">
            <w:pPr>
              <w:pStyle w:val="ListParagraph"/>
              <w:numPr>
                <w:ilvl w:val="0"/>
                <w:numId w:val="22"/>
              </w:numPr>
              <w:spacing w:before="120" w:line="280" w:lineRule="atLeast"/>
              <w:ind w:left="360"/>
              <w:rPr>
                <w:rFonts w:asciiTheme="minorHAnsi" w:hAnsiTheme="minorHAnsi" w:cs="Calibri"/>
                <w:lang w:val="es-CL" w:eastAsia="da-DK"/>
              </w:rPr>
            </w:pPr>
            <w:r w:rsidRPr="002630DB">
              <w:rPr>
                <w:rFonts w:asciiTheme="minorHAnsi" w:hAnsiTheme="minorHAnsi" w:cs="Calibri"/>
                <w:lang w:val="es-CL" w:eastAsia="da-DK"/>
              </w:rPr>
              <w:lastRenderedPageBreak/>
              <w:t>Incidentes registrados de trabajo forzado desglosados por género y edad</w:t>
            </w:r>
            <w:r w:rsidR="007B5730" w:rsidRPr="002630DB">
              <w:rPr>
                <w:rFonts w:asciiTheme="minorHAnsi" w:hAnsiTheme="minorHAnsi" w:cs="Calibri"/>
                <w:lang w:val="es-CL" w:eastAsia="da-DK"/>
              </w:rPr>
              <w:t xml:space="preserve">. </w:t>
            </w:r>
          </w:p>
          <w:p w14:paraId="5E8CD2BF" w14:textId="1CA82CE6" w:rsidR="007B5730" w:rsidRPr="0059105D" w:rsidRDefault="0059105D" w:rsidP="007B5730">
            <w:pPr>
              <w:pStyle w:val="ListParagraph"/>
              <w:numPr>
                <w:ilvl w:val="0"/>
                <w:numId w:val="22"/>
              </w:numPr>
              <w:spacing w:line="280" w:lineRule="atLeast"/>
              <w:ind w:left="360"/>
              <w:rPr>
                <w:rFonts w:asciiTheme="minorHAnsi" w:hAnsiTheme="minorHAnsi" w:cs="Calibri"/>
                <w:lang w:val="es-CL" w:eastAsia="da-DK"/>
              </w:rPr>
            </w:pPr>
            <w:r w:rsidRPr="0059105D">
              <w:rPr>
                <w:rFonts w:asciiTheme="minorHAnsi" w:hAnsiTheme="minorHAnsi" w:cs="Calibri"/>
                <w:lang w:val="es-CL" w:eastAsia="da-DK"/>
              </w:rPr>
              <w:t xml:space="preserve">Las encuestas periódicas a los trabajadores confirman que los empleados no trabajan demasiadas horas sin </w:t>
            </w:r>
            <w:r w:rsidRPr="0059105D">
              <w:rPr>
                <w:rFonts w:asciiTheme="minorHAnsi" w:hAnsiTheme="minorHAnsi" w:cs="Calibri"/>
                <w:lang w:val="es-CL" w:eastAsia="da-DK"/>
              </w:rPr>
              <w:lastRenderedPageBreak/>
              <w:t>descansar y que no hay indicios de uso de coerción por parte de la empresa.</w:t>
            </w:r>
          </w:p>
        </w:tc>
        <w:tc>
          <w:tcPr>
            <w:tcW w:w="2835" w:type="dxa"/>
            <w:shd w:val="clear" w:color="auto" w:fill="DBE5F1"/>
          </w:tcPr>
          <w:p w14:paraId="5B7DC9D1" w14:textId="45D39835" w:rsidR="007B5730" w:rsidRPr="0072321B" w:rsidRDefault="00D877FB" w:rsidP="007B5730">
            <w:pPr>
              <w:pStyle w:val="ListParagraph"/>
              <w:numPr>
                <w:ilvl w:val="0"/>
                <w:numId w:val="22"/>
              </w:numPr>
              <w:spacing w:before="120" w:line="280" w:lineRule="atLeast"/>
              <w:ind w:left="360"/>
              <w:rPr>
                <w:rFonts w:asciiTheme="minorHAnsi" w:hAnsiTheme="minorHAnsi" w:cs="Calibri"/>
                <w:lang w:val="es-CL" w:eastAsia="da-DK"/>
              </w:rPr>
            </w:pPr>
            <w:r w:rsidRPr="0072321B">
              <w:rPr>
                <w:rFonts w:asciiTheme="minorHAnsi" w:hAnsiTheme="minorHAnsi" w:cs="Calibri"/>
                <w:lang w:val="es-CL" w:eastAsia="da-DK"/>
              </w:rPr>
              <w:lastRenderedPageBreak/>
              <w:t xml:space="preserve">Número de </w:t>
            </w:r>
            <w:r w:rsidR="004B7884">
              <w:rPr>
                <w:rFonts w:asciiTheme="minorHAnsi" w:hAnsiTheme="minorHAnsi" w:cs="Calibri"/>
                <w:lang w:val="es-CL" w:eastAsia="da-DK"/>
              </w:rPr>
              <w:t>reclamaciones</w:t>
            </w:r>
            <w:r w:rsidRPr="0072321B">
              <w:rPr>
                <w:rFonts w:asciiTheme="minorHAnsi" w:hAnsiTheme="minorHAnsi" w:cs="Calibri"/>
                <w:lang w:val="es-CL" w:eastAsia="da-DK"/>
              </w:rPr>
              <w:t xml:space="preserve"> sobre consultas y participación.</w:t>
            </w:r>
          </w:p>
          <w:p w14:paraId="03B44E5E" w14:textId="7D49C477" w:rsidR="007B5730" w:rsidRPr="00DF3081" w:rsidRDefault="00DF3081" w:rsidP="007B5730">
            <w:pPr>
              <w:pStyle w:val="ListParagraph"/>
              <w:numPr>
                <w:ilvl w:val="0"/>
                <w:numId w:val="22"/>
              </w:numPr>
              <w:spacing w:line="280" w:lineRule="atLeast"/>
              <w:ind w:left="360"/>
              <w:rPr>
                <w:rFonts w:asciiTheme="minorHAnsi" w:hAnsiTheme="minorHAnsi" w:cs="Calibri"/>
                <w:lang w:val="es-CL" w:eastAsia="da-DK"/>
              </w:rPr>
            </w:pPr>
            <w:r w:rsidRPr="00DF3081">
              <w:rPr>
                <w:rFonts w:asciiTheme="minorHAnsi" w:hAnsiTheme="minorHAnsi" w:cs="Calibri"/>
                <w:lang w:val="es-CL" w:eastAsia="da-DK"/>
              </w:rPr>
              <w:t>Número de miembros de la comunidad que participan en actividades de consulta</w:t>
            </w:r>
            <w:r w:rsidR="004406BA">
              <w:rPr>
                <w:rFonts w:asciiTheme="minorHAnsi" w:hAnsiTheme="minorHAnsi" w:cs="Calibri"/>
                <w:lang w:val="es-CL" w:eastAsia="da-DK"/>
              </w:rPr>
              <w:t>;</w:t>
            </w:r>
            <w:r w:rsidRPr="00DF3081">
              <w:rPr>
                <w:rFonts w:asciiTheme="minorHAnsi" w:hAnsiTheme="minorHAnsi" w:cs="Calibri"/>
                <w:lang w:val="es-CL" w:eastAsia="da-DK"/>
              </w:rPr>
              <w:t xml:space="preserve"> desglosados por edad, origen </w:t>
            </w:r>
            <w:r w:rsidRPr="00DF3081">
              <w:rPr>
                <w:rFonts w:asciiTheme="minorHAnsi" w:hAnsiTheme="minorHAnsi" w:cs="Calibri"/>
                <w:lang w:val="es-CL" w:eastAsia="da-DK"/>
              </w:rPr>
              <w:lastRenderedPageBreak/>
              <w:t>étnico, género y otros factores relevantes</w:t>
            </w:r>
            <w:r w:rsidR="007B5730" w:rsidRPr="00DF3081">
              <w:rPr>
                <w:rFonts w:asciiTheme="minorHAnsi" w:hAnsiTheme="minorHAnsi" w:cs="Calibri"/>
                <w:lang w:val="es-CL" w:eastAsia="da-DK"/>
              </w:rPr>
              <w:t xml:space="preserve">. </w:t>
            </w:r>
          </w:p>
          <w:p w14:paraId="372F0DCB" w14:textId="3EBD380A" w:rsidR="007B5730" w:rsidRPr="00167DDD" w:rsidRDefault="00167DDD" w:rsidP="007B5730">
            <w:pPr>
              <w:pStyle w:val="ListParagraph"/>
              <w:numPr>
                <w:ilvl w:val="0"/>
                <w:numId w:val="22"/>
              </w:numPr>
              <w:spacing w:after="120" w:line="280" w:lineRule="atLeast"/>
              <w:ind w:left="360"/>
              <w:rPr>
                <w:rFonts w:asciiTheme="minorHAnsi" w:hAnsiTheme="minorHAnsi" w:cs="Calibri"/>
                <w:lang w:val="es-CL" w:eastAsia="da-DK"/>
              </w:rPr>
            </w:pPr>
            <w:r w:rsidRPr="00167DDD">
              <w:rPr>
                <w:rFonts w:asciiTheme="minorHAnsi" w:hAnsiTheme="minorHAnsi" w:cs="Calibri"/>
                <w:lang w:val="es-CL" w:eastAsia="da-DK"/>
              </w:rPr>
              <w:t>Proporción de mujeres que informan que sus preocupaciones han sido respondidas en actividades de consulta comunitaria.</w:t>
            </w:r>
            <w:r w:rsidR="007B5730" w:rsidRPr="00167DDD">
              <w:rPr>
                <w:rFonts w:asciiTheme="minorHAnsi" w:hAnsiTheme="minorHAnsi" w:cs="Calibri"/>
                <w:lang w:val="es-CL" w:eastAsia="da-DK"/>
              </w:rPr>
              <w:t xml:space="preserve"> </w:t>
            </w:r>
          </w:p>
        </w:tc>
      </w:tr>
      <w:tr w:rsidR="007B5730" w:rsidRPr="00F45B46" w14:paraId="3ABB4978" w14:textId="77777777" w:rsidTr="00D303DF">
        <w:trPr>
          <w:trHeight w:val="840"/>
        </w:trPr>
        <w:tc>
          <w:tcPr>
            <w:tcW w:w="12616" w:type="dxa"/>
            <w:gridSpan w:val="5"/>
            <w:shd w:val="clear" w:color="auto" w:fill="DBE5F1"/>
            <w:vAlign w:val="center"/>
          </w:tcPr>
          <w:p w14:paraId="27170F86" w14:textId="6781A91F" w:rsidR="007B5730" w:rsidRPr="00373974" w:rsidRDefault="005C6BC0" w:rsidP="00E32348">
            <w:pPr>
              <w:spacing w:before="120" w:after="120"/>
              <w:rPr>
                <w:rFonts w:asciiTheme="minorHAnsi" w:hAnsiTheme="minorHAnsi" w:cs="Calibri"/>
                <w:sz w:val="20"/>
                <w:szCs w:val="20"/>
                <w:lang w:val="es-CL" w:eastAsia="da-DK"/>
              </w:rPr>
            </w:pPr>
            <w:r w:rsidRPr="00373974">
              <w:rPr>
                <w:rFonts w:asciiTheme="minorHAnsi" w:hAnsiTheme="minorHAnsi" w:cs="Calibri"/>
                <w:sz w:val="20"/>
                <w:szCs w:val="20"/>
                <w:lang w:val="es-CL" w:eastAsia="da-DK"/>
              </w:rPr>
              <w:lastRenderedPageBreak/>
              <w:t>Fuente</w:t>
            </w:r>
            <w:r w:rsidR="007B5730" w:rsidRPr="00373974">
              <w:rPr>
                <w:rFonts w:asciiTheme="minorHAnsi" w:hAnsiTheme="minorHAnsi" w:cs="Calibri"/>
                <w:sz w:val="20"/>
                <w:szCs w:val="20"/>
                <w:lang w:val="es-CL" w:eastAsia="da-DK"/>
              </w:rPr>
              <w:t>: Adapt</w:t>
            </w:r>
            <w:r w:rsidRPr="00373974">
              <w:rPr>
                <w:rFonts w:asciiTheme="minorHAnsi" w:hAnsiTheme="minorHAnsi" w:cs="Calibri"/>
                <w:sz w:val="20"/>
                <w:szCs w:val="20"/>
                <w:lang w:val="es-CL" w:eastAsia="da-DK"/>
              </w:rPr>
              <w:t>ado desde</w:t>
            </w:r>
            <w:r w:rsidR="007B5730" w:rsidRPr="00373974">
              <w:rPr>
                <w:rFonts w:asciiTheme="minorHAnsi" w:hAnsiTheme="minorHAnsi" w:cs="Calibri"/>
                <w:sz w:val="20"/>
                <w:szCs w:val="20"/>
                <w:lang w:val="es-CL" w:eastAsia="da-DK"/>
              </w:rPr>
              <w:t xml:space="preserve">: </w:t>
            </w:r>
            <w:r w:rsidR="00373974" w:rsidRPr="005A5219">
              <w:rPr>
                <w:sz w:val="20"/>
                <w:lang w:val="es-CL"/>
              </w:rPr>
              <w:t xml:space="preserve">Oficina del Alto Comisionado de </w:t>
            </w:r>
            <w:r w:rsidR="00373974">
              <w:rPr>
                <w:sz w:val="20"/>
                <w:lang w:val="es-CL"/>
              </w:rPr>
              <w:t>las Naciones Unidas</w:t>
            </w:r>
            <w:r w:rsidR="00373974" w:rsidRPr="005A5219">
              <w:rPr>
                <w:sz w:val="20"/>
                <w:lang w:val="es-CL"/>
              </w:rPr>
              <w:t xml:space="preserve"> para los Derechos Humanos</w:t>
            </w:r>
            <w:r w:rsidR="00373974" w:rsidRPr="00B8128E">
              <w:rPr>
                <w:sz w:val="20"/>
                <w:szCs w:val="20"/>
                <w:lang w:val="es-CL"/>
              </w:rPr>
              <w:t xml:space="preserve"> (2012), </w:t>
            </w:r>
            <w:r w:rsidR="00373974" w:rsidRPr="00B8128E">
              <w:rPr>
                <w:i/>
                <w:sz w:val="20"/>
                <w:szCs w:val="20"/>
                <w:lang w:val="es-CL"/>
              </w:rPr>
              <w:t>Indicadores de Derechos Humanos: Guía para la Medición y la Aplicación,</w:t>
            </w:r>
            <w:r w:rsidR="00373974" w:rsidRPr="00B8128E">
              <w:rPr>
                <w:sz w:val="20"/>
                <w:szCs w:val="20"/>
                <w:lang w:val="es-CL"/>
              </w:rPr>
              <w:t xml:space="preserve"> </w:t>
            </w:r>
            <w:r w:rsidR="00373974">
              <w:rPr>
                <w:sz w:val="20"/>
                <w:szCs w:val="20"/>
                <w:lang w:val="es-CL"/>
              </w:rPr>
              <w:t>Ginebra y</w:t>
            </w:r>
            <w:r w:rsidR="00373974" w:rsidRPr="00B8128E">
              <w:rPr>
                <w:sz w:val="20"/>
                <w:szCs w:val="20"/>
                <w:lang w:val="es-CL"/>
              </w:rPr>
              <w:t xml:space="preserve"> New York: </w:t>
            </w:r>
            <w:r w:rsidR="00373974">
              <w:rPr>
                <w:sz w:val="20"/>
                <w:szCs w:val="20"/>
                <w:lang w:val="es-CL"/>
              </w:rPr>
              <w:t>ACNUDH</w:t>
            </w:r>
            <w:r w:rsidR="00373974" w:rsidRPr="00B8128E">
              <w:rPr>
                <w:sz w:val="20"/>
                <w:szCs w:val="20"/>
                <w:lang w:val="es-CL"/>
              </w:rPr>
              <w:t>, HR/PUB/12/</w:t>
            </w:r>
            <w:r w:rsidR="007B5730" w:rsidRPr="00373974">
              <w:rPr>
                <w:rFonts w:asciiTheme="minorHAnsi" w:hAnsiTheme="minorHAnsi" w:cs="Calibri"/>
                <w:sz w:val="20"/>
                <w:szCs w:val="20"/>
                <w:lang w:val="es-CL" w:eastAsia="da-DK"/>
              </w:rPr>
              <w:t>5.</w:t>
            </w:r>
          </w:p>
        </w:tc>
      </w:tr>
    </w:tbl>
    <w:p w14:paraId="409D365E" w14:textId="44546178" w:rsidR="00714C6A" w:rsidRDefault="00714C6A" w:rsidP="00714C6A">
      <w:pPr>
        <w:rPr>
          <w:lang w:val="es-CL"/>
        </w:rPr>
      </w:pPr>
      <w:bookmarkStart w:id="5" w:name="_Toc26958098"/>
    </w:p>
    <w:p w14:paraId="742C0325" w14:textId="57819861" w:rsidR="00F45B46" w:rsidRDefault="00F45B46" w:rsidP="00714C6A">
      <w:pPr>
        <w:rPr>
          <w:lang w:val="es-CL"/>
        </w:rPr>
      </w:pPr>
    </w:p>
    <w:p w14:paraId="21BF977C" w14:textId="77777777" w:rsidR="00F45B46" w:rsidRPr="00373974" w:rsidRDefault="00F45B46" w:rsidP="00714C6A">
      <w:pPr>
        <w:rPr>
          <w:lang w:val="es-CL"/>
        </w:rPr>
      </w:pPr>
    </w:p>
    <w:p w14:paraId="59F47A1C" w14:textId="7EB7F36B" w:rsidR="007B5730" w:rsidRPr="00CA1FA0" w:rsidRDefault="00155543" w:rsidP="007B5730">
      <w:pPr>
        <w:pStyle w:val="Heading2"/>
        <w:rPr>
          <w:lang w:val="es-CL"/>
        </w:rPr>
      </w:pPr>
      <w:r w:rsidRPr="00155543">
        <w:rPr>
          <w:lang w:val="es-CL"/>
        </w:rPr>
        <w:lastRenderedPageBreak/>
        <w:t xml:space="preserve">Resumen de </w:t>
      </w:r>
      <w:r w:rsidR="008442C7">
        <w:rPr>
          <w:lang w:val="es-CL"/>
        </w:rPr>
        <w:t>F</w:t>
      </w:r>
      <w:r w:rsidRPr="00155543">
        <w:rPr>
          <w:lang w:val="es-CL"/>
        </w:rPr>
        <w:t>uentes para Indicadores de Derechos Humanos</w:t>
      </w:r>
      <w:bookmarkEnd w:id="5"/>
    </w:p>
    <w:tbl>
      <w:tblPr>
        <w:tblStyle w:val="TableGrid"/>
        <w:tblW w:w="12616" w:type="dxa"/>
        <w:tblInd w:w="-5" w:type="dxa"/>
        <w:shd w:val="clear" w:color="auto" w:fill="D0DFE6" w:themeFill="accent5" w:themeFillTint="99"/>
        <w:tblLook w:val="04A0" w:firstRow="1" w:lastRow="0" w:firstColumn="1" w:lastColumn="0" w:noHBand="0" w:noVBand="1"/>
      </w:tblPr>
      <w:tblGrid>
        <w:gridCol w:w="1843"/>
        <w:gridCol w:w="5278"/>
        <w:gridCol w:w="5495"/>
      </w:tblGrid>
      <w:tr w:rsidR="007B5730" w:rsidRPr="00CA1FA0" w14:paraId="1D9F042B" w14:textId="77777777" w:rsidTr="00D303DF">
        <w:trPr>
          <w:trHeight w:val="428"/>
          <w:tblHeader/>
        </w:trPr>
        <w:tc>
          <w:tcPr>
            <w:tcW w:w="12616" w:type="dxa"/>
            <w:gridSpan w:val="3"/>
            <w:shd w:val="clear" w:color="auto" w:fill="DBE5F1"/>
          </w:tcPr>
          <w:p w14:paraId="12FD61D6" w14:textId="3CD67AD8" w:rsidR="007B5730" w:rsidRPr="00CB1902" w:rsidRDefault="000124DA" w:rsidP="00E32348">
            <w:pPr>
              <w:spacing w:before="120" w:after="120" w:line="280" w:lineRule="atLeast"/>
              <w:rPr>
                <w:rFonts w:asciiTheme="minorHAnsi" w:hAnsiTheme="minorHAnsi"/>
                <w:b/>
                <w:lang w:val="es-CL"/>
              </w:rPr>
            </w:pPr>
            <w:r>
              <w:rPr>
                <w:rFonts w:asciiTheme="minorHAnsi" w:hAnsiTheme="minorHAnsi"/>
                <w:b/>
                <w:lang w:val="es-CL"/>
              </w:rPr>
              <w:t>Tabla</w:t>
            </w:r>
            <w:r w:rsidR="007B5730" w:rsidRPr="00CB1902">
              <w:rPr>
                <w:rFonts w:asciiTheme="minorHAnsi" w:hAnsiTheme="minorHAnsi"/>
                <w:b/>
                <w:lang w:val="es-CL"/>
              </w:rPr>
              <w:t xml:space="preserve"> D: </w:t>
            </w:r>
            <w:r w:rsidR="00CB1902" w:rsidRPr="00CB1902">
              <w:rPr>
                <w:rFonts w:asciiTheme="minorHAnsi" w:hAnsiTheme="minorHAnsi"/>
                <w:b/>
                <w:lang w:val="es-CL"/>
              </w:rPr>
              <w:t>Ejemplos de herramientas que utilizan indicadores de derechos humanos.</w:t>
            </w:r>
          </w:p>
        </w:tc>
      </w:tr>
      <w:tr w:rsidR="009E2643" w:rsidRPr="00F45B46" w14:paraId="186265F5" w14:textId="77777777" w:rsidTr="00D303DF">
        <w:trPr>
          <w:trHeight w:val="567"/>
        </w:trPr>
        <w:tc>
          <w:tcPr>
            <w:tcW w:w="1843" w:type="dxa"/>
            <w:shd w:val="clear" w:color="auto" w:fill="DBE5F1"/>
          </w:tcPr>
          <w:p w14:paraId="786FACA6" w14:textId="5614EA42" w:rsidR="007B5730" w:rsidRPr="00363760" w:rsidRDefault="0034322A" w:rsidP="00E32348">
            <w:pPr>
              <w:spacing w:before="120" w:after="120" w:line="280" w:lineRule="atLeast"/>
              <w:rPr>
                <w:rFonts w:asciiTheme="minorHAnsi" w:hAnsiTheme="minorHAnsi"/>
                <w:b/>
              </w:rPr>
            </w:pPr>
            <w:r>
              <w:rPr>
                <w:rFonts w:asciiTheme="minorHAnsi" w:hAnsiTheme="minorHAnsi"/>
                <w:b/>
              </w:rPr>
              <w:t>Herramientas e iniciativas</w:t>
            </w:r>
          </w:p>
        </w:tc>
        <w:tc>
          <w:tcPr>
            <w:tcW w:w="5278" w:type="dxa"/>
            <w:tcBorders>
              <w:top w:val="single" w:sz="4" w:space="0" w:color="auto"/>
            </w:tcBorders>
            <w:shd w:val="clear" w:color="auto" w:fill="DBE5F1"/>
          </w:tcPr>
          <w:p w14:paraId="6F3F63FF" w14:textId="2D87F8D1" w:rsidR="007B5730" w:rsidRPr="00363760" w:rsidRDefault="007B5730" w:rsidP="00E32348">
            <w:pPr>
              <w:spacing w:before="120" w:after="120" w:line="280" w:lineRule="atLeast"/>
              <w:rPr>
                <w:rFonts w:asciiTheme="minorHAnsi" w:hAnsiTheme="minorHAnsi"/>
                <w:b/>
              </w:rPr>
            </w:pPr>
            <w:r w:rsidRPr="00363760">
              <w:rPr>
                <w:rFonts w:asciiTheme="minorHAnsi" w:hAnsiTheme="minorHAnsi"/>
                <w:b/>
              </w:rPr>
              <w:t>Descrip</w:t>
            </w:r>
            <w:r w:rsidR="00CB1902">
              <w:rPr>
                <w:rFonts w:asciiTheme="minorHAnsi" w:hAnsiTheme="minorHAnsi"/>
                <w:b/>
              </w:rPr>
              <w:t>ción</w:t>
            </w:r>
            <w:r w:rsidRPr="00363760">
              <w:rPr>
                <w:rFonts w:asciiTheme="minorHAnsi" w:hAnsiTheme="minorHAnsi"/>
                <w:b/>
              </w:rPr>
              <w:t xml:space="preserve"> </w:t>
            </w:r>
          </w:p>
        </w:tc>
        <w:tc>
          <w:tcPr>
            <w:tcW w:w="5495" w:type="dxa"/>
            <w:shd w:val="clear" w:color="auto" w:fill="DBE5F1"/>
          </w:tcPr>
          <w:p w14:paraId="6DEC2C0A" w14:textId="5BCDD348" w:rsidR="007B5730" w:rsidRPr="00526E0C" w:rsidRDefault="00526E0C" w:rsidP="00E32348">
            <w:pPr>
              <w:spacing w:before="120" w:after="120" w:line="280" w:lineRule="atLeast"/>
              <w:rPr>
                <w:rFonts w:asciiTheme="minorHAnsi" w:hAnsiTheme="minorHAnsi"/>
                <w:b/>
                <w:lang w:val="es-CL"/>
              </w:rPr>
            </w:pPr>
            <w:r w:rsidRPr="00526E0C">
              <w:rPr>
                <w:rFonts w:asciiTheme="minorHAnsi" w:hAnsiTheme="minorHAnsi"/>
                <w:b/>
                <w:lang w:val="es-CL"/>
              </w:rPr>
              <w:t>Cómo se usan las herramientas en la práctica</w:t>
            </w:r>
          </w:p>
        </w:tc>
      </w:tr>
      <w:bookmarkStart w:id="6" w:name="_Hlk32918058"/>
      <w:tr w:rsidR="009E2643" w:rsidRPr="00CA1FA0" w14:paraId="42033E72" w14:textId="77777777" w:rsidTr="00D303DF">
        <w:trPr>
          <w:trHeight w:val="777"/>
        </w:trPr>
        <w:tc>
          <w:tcPr>
            <w:tcW w:w="1843" w:type="dxa"/>
            <w:shd w:val="clear" w:color="auto" w:fill="DBE5F1"/>
          </w:tcPr>
          <w:p w14:paraId="11EE3841" w14:textId="5D539AA7" w:rsidR="007B5730" w:rsidRPr="00875A2F" w:rsidRDefault="00E37036" w:rsidP="00E32348">
            <w:pPr>
              <w:spacing w:before="120" w:after="120" w:line="280" w:lineRule="atLeast"/>
              <w:rPr>
                <w:lang w:val="es-CL"/>
              </w:rPr>
            </w:pPr>
            <w:r>
              <w:fldChar w:fldCharType="begin"/>
            </w:r>
            <w:r w:rsidRPr="00C2162E">
              <w:rPr>
                <w:lang w:val="es-CL"/>
              </w:rPr>
              <w:instrText xml:space="preserve"> HYPERLINK "http://business-humanrights.org/en/platform-for-human-rights-indicators-for-business-hrib" </w:instrText>
            </w:r>
            <w:r>
              <w:fldChar w:fldCharType="separate"/>
            </w:r>
            <w:hyperlink r:id="rId23" w:history="1">
              <w:r w:rsidR="009B6C88" w:rsidRPr="00790027">
                <w:rPr>
                  <w:rStyle w:val="Hyperlink"/>
                  <w:lang w:val="es-CL"/>
                </w:rPr>
                <w:t>Indicadores de Derechos Humanos para Empresas</w:t>
              </w:r>
            </w:hyperlink>
            <w:r w:rsidR="009B6C88" w:rsidRPr="00790027">
              <w:rPr>
                <w:lang w:val="es-CL"/>
              </w:rPr>
              <w:t xml:space="preserve">, </w:t>
            </w:r>
            <w:r w:rsidR="0081734F" w:rsidRPr="00790027">
              <w:rPr>
                <w:lang w:val="es-CL"/>
              </w:rPr>
              <w:t>desarrollado</w:t>
            </w:r>
            <w:r w:rsidR="004406BA">
              <w:rPr>
                <w:lang w:val="es-CL"/>
              </w:rPr>
              <w:t>s</w:t>
            </w:r>
            <w:r w:rsidR="0081734F" w:rsidRPr="00790027">
              <w:rPr>
                <w:lang w:val="es-CL"/>
              </w:rPr>
              <w:t xml:space="preserve"> por el Instituto Danés de Derechos Humanos</w:t>
            </w:r>
            <w:r>
              <w:rPr>
                <w:lang w:val="es-CL"/>
              </w:rPr>
              <w:fldChar w:fldCharType="end"/>
            </w:r>
            <w:r w:rsidR="00875A2F" w:rsidRPr="00875A2F">
              <w:rPr>
                <w:rStyle w:val="Hyperlink"/>
                <w:rFonts w:asciiTheme="minorHAnsi" w:hAnsiTheme="minorHAnsi"/>
                <w:color w:val="auto"/>
                <w:u w:val="none"/>
                <w:lang w:val="es-CL"/>
              </w:rPr>
              <w:t xml:space="preserve"> (en inglés)</w:t>
            </w:r>
            <w:r w:rsidR="00875A2F" w:rsidRPr="00875A2F">
              <w:rPr>
                <w:rStyle w:val="Hyperlink"/>
                <w:rFonts w:asciiTheme="minorHAnsi" w:hAnsiTheme="minorHAnsi"/>
                <w:color w:val="auto"/>
                <w:lang w:val="es-CL"/>
              </w:rPr>
              <w:t xml:space="preserve"> </w:t>
            </w:r>
            <w:bookmarkEnd w:id="6"/>
          </w:p>
        </w:tc>
        <w:tc>
          <w:tcPr>
            <w:tcW w:w="5278" w:type="dxa"/>
            <w:shd w:val="clear" w:color="auto" w:fill="DBE5F1"/>
          </w:tcPr>
          <w:p w14:paraId="7AF0DDB1" w14:textId="7C350070" w:rsidR="007B5730" w:rsidRPr="00E119AD" w:rsidRDefault="00E119AD" w:rsidP="0027397F">
            <w:pPr>
              <w:pStyle w:val="ListBullet"/>
              <w:numPr>
                <w:ilvl w:val="0"/>
                <w:numId w:val="0"/>
              </w:numPr>
              <w:spacing w:before="120" w:after="120" w:line="280" w:lineRule="atLeast"/>
              <w:contextualSpacing w:val="0"/>
              <w:rPr>
                <w:rFonts w:cs="Calibri"/>
                <w:lang w:val="es-CL" w:eastAsia="da-DK"/>
              </w:rPr>
            </w:pPr>
            <w:r w:rsidRPr="00E119AD">
              <w:rPr>
                <w:rFonts w:asciiTheme="minorHAnsi" w:hAnsiTheme="minorHAnsi" w:cs="Calibri"/>
                <w:lang w:val="es-CL" w:eastAsia="da-DK"/>
              </w:rPr>
              <w:t>Propósito: Proporciona indicadores diseñados para evaluar y mejorar el desempeño de las empresas en materia de derechos humanos.</w:t>
            </w:r>
            <w:r w:rsidR="007B5730" w:rsidRPr="00E119AD">
              <w:rPr>
                <w:rFonts w:cs="Calibri"/>
                <w:lang w:val="es-CL" w:eastAsia="da-DK"/>
              </w:rPr>
              <w:t xml:space="preserve"> </w:t>
            </w:r>
          </w:p>
          <w:p w14:paraId="0575C577" w14:textId="5742B764" w:rsidR="007B5730" w:rsidRPr="00A84203" w:rsidRDefault="00A84203" w:rsidP="0027397F">
            <w:pPr>
              <w:pStyle w:val="ListBullet"/>
              <w:numPr>
                <w:ilvl w:val="0"/>
                <w:numId w:val="0"/>
              </w:numPr>
              <w:spacing w:before="120" w:after="120" w:line="280" w:lineRule="atLeast"/>
              <w:contextualSpacing w:val="0"/>
              <w:rPr>
                <w:rFonts w:asciiTheme="minorHAnsi" w:hAnsiTheme="minorHAnsi" w:cs="Calibri"/>
                <w:lang w:val="es-CL" w:eastAsia="da-DK"/>
              </w:rPr>
            </w:pPr>
            <w:r w:rsidRPr="00A84203">
              <w:rPr>
                <w:rFonts w:cs="Calibri"/>
                <w:lang w:val="es-CL" w:eastAsia="da-DK"/>
              </w:rPr>
              <w:t>Contenido: la herramienta incorpora una base de datos de 2000 indicadores que pueden utilizarse para medir la implementación de los derechos humanos en las políticas y procedimientos corporativos</w:t>
            </w:r>
            <w:r w:rsidR="007B5730" w:rsidRPr="00A84203">
              <w:rPr>
                <w:lang w:val="es-CL"/>
              </w:rPr>
              <w:t xml:space="preserve">. </w:t>
            </w:r>
          </w:p>
        </w:tc>
        <w:tc>
          <w:tcPr>
            <w:tcW w:w="5495" w:type="dxa"/>
            <w:shd w:val="clear" w:color="auto" w:fill="DBE5F1"/>
          </w:tcPr>
          <w:p w14:paraId="12252AF1" w14:textId="4C3D4B9A" w:rsidR="007B5730" w:rsidRPr="006E54FA" w:rsidRDefault="006F05AA" w:rsidP="00E32348">
            <w:pPr>
              <w:spacing w:before="120" w:after="120" w:line="280" w:lineRule="atLeast"/>
              <w:rPr>
                <w:rFonts w:asciiTheme="minorHAnsi" w:hAnsiTheme="minorHAnsi" w:cs="Calibri"/>
                <w:lang w:val="es-CL" w:eastAsia="da-DK"/>
              </w:rPr>
            </w:pPr>
            <w:r>
              <w:rPr>
                <w:rFonts w:asciiTheme="minorHAnsi" w:hAnsiTheme="minorHAnsi" w:cs="Calibri"/>
                <w:lang w:val="es-CL" w:eastAsia="da-DK"/>
              </w:rPr>
              <w:t>Cómo utilizar la herramienta</w:t>
            </w:r>
            <w:r w:rsidR="007B5730" w:rsidRPr="006E54FA">
              <w:rPr>
                <w:rFonts w:asciiTheme="minorHAnsi" w:hAnsiTheme="minorHAnsi" w:cs="Calibri"/>
                <w:lang w:val="es-CL" w:eastAsia="da-DK"/>
              </w:rPr>
              <w:t xml:space="preserve">: </w:t>
            </w:r>
          </w:p>
          <w:p w14:paraId="36ED28AF" w14:textId="2C908BE5" w:rsidR="007B5730" w:rsidRPr="00D32735" w:rsidRDefault="00D32735" w:rsidP="00E32348">
            <w:pPr>
              <w:spacing w:before="120" w:after="120" w:line="280" w:lineRule="atLeast"/>
              <w:rPr>
                <w:rFonts w:eastAsia="Calibri" w:cs="Times New Roman"/>
                <w:lang w:val="es-CL"/>
              </w:rPr>
            </w:pPr>
            <w:r w:rsidRPr="00D32735">
              <w:rPr>
                <w:rFonts w:asciiTheme="minorHAnsi" w:hAnsiTheme="minorHAnsi" w:cs="Calibri"/>
                <w:lang w:val="es-CL" w:eastAsia="da-DK"/>
              </w:rPr>
              <w:t>La herramienta puede ser utilizada por todos los actores que buscan mejorar las prácticas de derechos humanos de las empresas</w:t>
            </w:r>
            <w:r w:rsidR="007B5730" w:rsidRPr="00D32735">
              <w:rPr>
                <w:rFonts w:eastAsia="Calibri" w:cs="Times New Roman"/>
                <w:lang w:val="es-CL"/>
              </w:rPr>
              <w:t xml:space="preserve">.  </w:t>
            </w:r>
          </w:p>
          <w:p w14:paraId="433E7FD7" w14:textId="38856F68" w:rsidR="007B5730" w:rsidRPr="00E15D71" w:rsidRDefault="00E15D71" w:rsidP="00E32348">
            <w:pPr>
              <w:spacing w:before="120" w:after="120" w:line="280" w:lineRule="atLeast"/>
              <w:rPr>
                <w:rFonts w:cs="Calibri"/>
                <w:lang w:val="es-CL" w:eastAsia="da-DK"/>
              </w:rPr>
            </w:pPr>
            <w:r w:rsidRPr="00E15D71">
              <w:rPr>
                <w:rFonts w:cs="Calibri"/>
                <w:lang w:val="es-CL" w:eastAsia="da-DK"/>
              </w:rPr>
              <w:t>Ejemplos de evaluaciones que han usado este marco</w:t>
            </w:r>
            <w:r w:rsidR="007B5730" w:rsidRPr="00E15D71">
              <w:rPr>
                <w:rFonts w:cs="Calibri"/>
                <w:lang w:val="es-CL" w:eastAsia="da-DK"/>
              </w:rPr>
              <w:t>:</w:t>
            </w:r>
          </w:p>
          <w:p w14:paraId="4FBB32C5" w14:textId="21CC3FFC" w:rsidR="007B5730" w:rsidRPr="00AB0A87" w:rsidRDefault="006734D7" w:rsidP="007B5730">
            <w:pPr>
              <w:pStyle w:val="ListParagraph"/>
              <w:numPr>
                <w:ilvl w:val="0"/>
                <w:numId w:val="22"/>
              </w:numPr>
              <w:spacing w:before="120" w:after="120" w:line="280" w:lineRule="atLeast"/>
              <w:ind w:left="360"/>
              <w:contextualSpacing/>
              <w:rPr>
                <w:rFonts w:asciiTheme="minorHAnsi" w:hAnsiTheme="minorHAnsi" w:cs="Calibri"/>
                <w:lang w:val="es-CL" w:eastAsia="da-DK"/>
              </w:rPr>
            </w:pPr>
            <w:hyperlink r:id="rId24" w:history="1">
              <w:r w:rsidR="00AB0A87" w:rsidRPr="00AB0A87">
                <w:rPr>
                  <w:rStyle w:val="Hyperlink"/>
                  <w:rFonts w:asciiTheme="minorHAnsi" w:hAnsiTheme="minorHAnsi" w:cs="Calibri"/>
                  <w:lang w:val="es-CL" w:eastAsia="da-DK"/>
                </w:rPr>
                <w:t>EIDH de N</w:t>
              </w:r>
              <w:r w:rsidR="007B5730" w:rsidRPr="00AB0A87">
                <w:rPr>
                  <w:rStyle w:val="Hyperlink"/>
                  <w:rFonts w:asciiTheme="minorHAnsi" w:hAnsiTheme="minorHAnsi" w:cs="Calibri"/>
                  <w:lang w:val="es-CL" w:eastAsia="da-DK"/>
                </w:rPr>
                <w:t xml:space="preserve">estlé </w:t>
              </w:r>
            </w:hyperlink>
            <w:r w:rsidR="007B5730" w:rsidRPr="00AB0A87">
              <w:rPr>
                <w:rFonts w:asciiTheme="minorHAnsi" w:hAnsiTheme="minorHAnsi" w:cs="Calibri"/>
                <w:lang w:val="es-CL" w:eastAsia="da-DK"/>
              </w:rPr>
              <w:t xml:space="preserve"> </w:t>
            </w:r>
            <w:r w:rsidR="00AB0A87">
              <w:rPr>
                <w:rFonts w:cs="Calibri"/>
                <w:lang w:val="es-CL" w:eastAsia="da-DK"/>
              </w:rPr>
              <w:t>(</w:t>
            </w:r>
            <w:r w:rsidR="00AB0A87" w:rsidRPr="00E15D71">
              <w:rPr>
                <w:rFonts w:cs="Calibri"/>
                <w:lang w:val="es-CL" w:eastAsia="da-DK"/>
              </w:rPr>
              <w:t>e</w:t>
            </w:r>
            <w:r w:rsidR="00AB0A87">
              <w:rPr>
                <w:rFonts w:cs="Calibri"/>
                <w:lang w:val="es-CL" w:eastAsia="da-DK"/>
              </w:rPr>
              <w:t>n inglés)</w:t>
            </w:r>
          </w:p>
          <w:p w14:paraId="5B979D56" w14:textId="184F804E" w:rsidR="007B5730" w:rsidRPr="00E2530E" w:rsidRDefault="006734D7" w:rsidP="007B5730">
            <w:pPr>
              <w:pStyle w:val="ListParagraph"/>
              <w:numPr>
                <w:ilvl w:val="0"/>
                <w:numId w:val="22"/>
              </w:numPr>
              <w:spacing w:before="120" w:after="120" w:line="280" w:lineRule="atLeast"/>
              <w:ind w:left="360"/>
              <w:contextualSpacing/>
              <w:rPr>
                <w:rFonts w:asciiTheme="minorHAnsi" w:hAnsiTheme="minorHAnsi" w:cs="Calibri"/>
                <w:lang w:val="da-DK" w:eastAsia="da-DK"/>
              </w:rPr>
            </w:pPr>
            <w:hyperlink r:id="rId25" w:history="1">
              <w:r w:rsidR="005752BE">
                <w:rPr>
                  <w:rStyle w:val="Hyperlink"/>
                  <w:rFonts w:cs="Calibri"/>
                  <w:lang w:val="da-DK" w:eastAsia="da-DK"/>
                </w:rPr>
                <w:t>I</w:t>
              </w:r>
              <w:r w:rsidR="005752BE" w:rsidRPr="005752BE">
                <w:rPr>
                  <w:rStyle w:val="Hyperlink"/>
                  <w:rFonts w:cs="Calibri"/>
                  <w:lang w:val="es-CL" w:eastAsia="da-DK"/>
                </w:rPr>
                <w:t>nforme St</w:t>
              </w:r>
              <w:r w:rsidR="007B5730" w:rsidRPr="00E2530E">
                <w:rPr>
                  <w:rStyle w:val="Hyperlink"/>
                  <w:rFonts w:cs="Calibri"/>
                  <w:lang w:val="da-DK" w:eastAsia="da-DK"/>
                </w:rPr>
                <w:t>ora Enso</w:t>
              </w:r>
            </w:hyperlink>
            <w:r w:rsidR="007B5730" w:rsidRPr="00E2530E">
              <w:rPr>
                <w:rFonts w:asciiTheme="minorHAnsi" w:hAnsiTheme="minorHAnsi" w:cs="Calibri"/>
                <w:lang w:val="da-DK" w:eastAsia="da-DK"/>
              </w:rPr>
              <w:t xml:space="preserve"> </w:t>
            </w:r>
            <w:r w:rsidR="005752BE">
              <w:rPr>
                <w:rFonts w:cs="Calibri"/>
                <w:lang w:val="es-CL" w:eastAsia="da-DK"/>
              </w:rPr>
              <w:t>(</w:t>
            </w:r>
            <w:r w:rsidR="005752BE" w:rsidRPr="00E15D71">
              <w:rPr>
                <w:rFonts w:cs="Calibri"/>
                <w:lang w:val="es-CL" w:eastAsia="da-DK"/>
              </w:rPr>
              <w:t>e</w:t>
            </w:r>
            <w:r w:rsidR="005752BE">
              <w:rPr>
                <w:rFonts w:cs="Calibri"/>
                <w:lang w:val="es-CL" w:eastAsia="da-DK"/>
              </w:rPr>
              <w:t>n inglés)</w:t>
            </w:r>
          </w:p>
          <w:p w14:paraId="627BCA0D" w14:textId="0B0F8D15" w:rsidR="007B5730" w:rsidRPr="00E966D3" w:rsidRDefault="000345C5" w:rsidP="00E32348">
            <w:pPr>
              <w:spacing w:before="120" w:after="120" w:line="280" w:lineRule="atLeast"/>
              <w:rPr>
                <w:rFonts w:cs="Calibri"/>
                <w:lang w:val="es-CL" w:eastAsia="da-DK"/>
              </w:rPr>
            </w:pPr>
            <w:r w:rsidRPr="000345C5">
              <w:rPr>
                <w:rFonts w:cs="Calibri"/>
                <w:lang w:val="es-CL" w:eastAsia="da-DK"/>
              </w:rPr>
              <w:t>Se pueden encontrar estudios de casos adicionales en la plataforma aquí.</w:t>
            </w:r>
            <w:r w:rsidR="007B5730" w:rsidRPr="000345C5">
              <w:rPr>
                <w:lang w:val="es-CL"/>
              </w:rPr>
              <w:t xml:space="preserve"> </w:t>
            </w:r>
            <w:hyperlink r:id="rId26" w:history="1">
              <w:r w:rsidR="007B5730" w:rsidRPr="00E966D3">
                <w:rPr>
                  <w:rStyle w:val="Hyperlink"/>
                  <w:rFonts w:cs="Calibri"/>
                  <w:lang w:val="es-CL" w:eastAsia="da-DK"/>
                </w:rPr>
                <w:t>http://business-humanrights.org/en/platform-for-human-rights-indicators-for-business-hrib</w:t>
              </w:r>
            </w:hyperlink>
            <w:r w:rsidR="007B5730" w:rsidRPr="00E966D3">
              <w:rPr>
                <w:rFonts w:cs="Calibri"/>
                <w:lang w:val="es-CL" w:eastAsia="da-DK"/>
              </w:rPr>
              <w:t xml:space="preserve"> </w:t>
            </w:r>
            <w:r w:rsidR="00E966D3">
              <w:rPr>
                <w:rFonts w:cs="Calibri"/>
                <w:lang w:val="es-CL" w:eastAsia="da-DK"/>
              </w:rPr>
              <w:t>(</w:t>
            </w:r>
            <w:r w:rsidR="00E966D3" w:rsidRPr="00E15D71">
              <w:rPr>
                <w:rFonts w:cs="Calibri"/>
                <w:lang w:val="es-CL" w:eastAsia="da-DK"/>
              </w:rPr>
              <w:t>e</w:t>
            </w:r>
            <w:r w:rsidR="00E966D3">
              <w:rPr>
                <w:rFonts w:cs="Calibri"/>
                <w:lang w:val="es-CL" w:eastAsia="da-DK"/>
              </w:rPr>
              <w:t>n inglés)</w:t>
            </w:r>
          </w:p>
        </w:tc>
      </w:tr>
      <w:tr w:rsidR="009E2643" w:rsidRPr="00CA1FA0" w14:paraId="104E7DA4" w14:textId="77777777" w:rsidTr="00D303DF">
        <w:trPr>
          <w:trHeight w:val="777"/>
        </w:trPr>
        <w:tc>
          <w:tcPr>
            <w:tcW w:w="1843" w:type="dxa"/>
            <w:shd w:val="clear" w:color="auto" w:fill="DBE5F1"/>
          </w:tcPr>
          <w:p w14:paraId="117F8092" w14:textId="580B70CC" w:rsidR="007B5730" w:rsidRPr="00F45B46" w:rsidRDefault="006734D7" w:rsidP="00E32348">
            <w:pPr>
              <w:spacing w:before="120" w:after="120"/>
              <w:rPr>
                <w:lang w:val="fr-FR"/>
              </w:rPr>
            </w:pPr>
            <w:hyperlink r:id="rId27" w:history="1">
              <w:r w:rsidR="00F43D74" w:rsidRPr="00F43D74">
                <w:rPr>
                  <w:rStyle w:val="Hyperlink"/>
                  <w:lang w:val="es-CL"/>
                </w:rPr>
                <w:t xml:space="preserve">Respetar los derechos de los pueblos indígenas: una lista de verificación de </w:t>
              </w:r>
              <w:r w:rsidR="00F43D74" w:rsidRPr="00F43D74">
                <w:rPr>
                  <w:rStyle w:val="Hyperlink"/>
                  <w:lang w:val="es-CL"/>
                </w:rPr>
                <w:lastRenderedPageBreak/>
                <w:t xml:space="preserve">diligencia debida para las </w:t>
              </w:r>
              <w:r w:rsidR="00D60549">
                <w:rPr>
                  <w:rStyle w:val="Hyperlink"/>
                  <w:lang w:val="es-CL"/>
                </w:rPr>
                <w:t>E</w:t>
              </w:r>
              <w:r w:rsidR="00F43D74" w:rsidRPr="00F43D74">
                <w:rPr>
                  <w:rStyle w:val="Hyperlink"/>
                  <w:lang w:val="es-CL"/>
                </w:rPr>
                <w:t>mpresas</w:t>
              </w:r>
            </w:hyperlink>
            <w:r w:rsidR="0090107A" w:rsidRPr="0090107A">
              <w:rPr>
                <w:rStyle w:val="Hyperlink"/>
                <w:lang w:val="es-CL"/>
              </w:rPr>
              <w:t xml:space="preserve">, </w:t>
            </w:r>
            <w:r w:rsidR="0090107A">
              <w:rPr>
                <w:rStyle w:val="Hyperlink"/>
                <w:lang w:val="es-CL"/>
              </w:rPr>
              <w:t>desarrollada por el Instituto Danés de Derechos Humanos</w:t>
            </w:r>
            <w:r w:rsidR="0090107A">
              <w:rPr>
                <w:rStyle w:val="Hyperlink"/>
                <w:u w:val="none"/>
                <w:lang w:val="es-CL"/>
              </w:rPr>
              <w:t xml:space="preserve"> </w:t>
            </w:r>
            <w:r w:rsidR="0090107A">
              <w:rPr>
                <w:rStyle w:val="Hyperlink"/>
                <w:color w:val="auto"/>
                <w:u w:val="none"/>
                <w:lang w:val="es-CL"/>
              </w:rPr>
              <w:t>(en inglés)</w:t>
            </w:r>
            <w:r w:rsidR="00D60549" w:rsidRPr="00D60549">
              <w:rPr>
                <w:rStyle w:val="Hyperlink"/>
                <w:lang w:val="es-CL"/>
              </w:rPr>
              <w:t xml:space="preserve"> </w:t>
            </w:r>
          </w:p>
        </w:tc>
        <w:tc>
          <w:tcPr>
            <w:tcW w:w="5278" w:type="dxa"/>
            <w:shd w:val="clear" w:color="auto" w:fill="DBE5F1"/>
          </w:tcPr>
          <w:p w14:paraId="10656DA0" w14:textId="34FA7290" w:rsidR="0027397F" w:rsidRPr="00AA292C" w:rsidRDefault="00AA292C" w:rsidP="0027397F">
            <w:pPr>
              <w:pStyle w:val="ListBullet"/>
              <w:numPr>
                <w:ilvl w:val="0"/>
                <w:numId w:val="0"/>
              </w:numPr>
              <w:spacing w:before="120" w:after="120" w:line="280" w:lineRule="atLeast"/>
              <w:contextualSpacing w:val="0"/>
              <w:rPr>
                <w:rFonts w:asciiTheme="minorHAnsi" w:hAnsiTheme="minorHAnsi" w:cs="Calibri"/>
                <w:lang w:val="es-CL" w:eastAsia="da-DK"/>
              </w:rPr>
            </w:pPr>
            <w:r w:rsidRPr="00AA292C">
              <w:rPr>
                <w:rFonts w:asciiTheme="minorHAnsi" w:hAnsiTheme="minorHAnsi" w:cs="Calibri"/>
                <w:lang w:val="es-CL" w:eastAsia="da-DK"/>
              </w:rPr>
              <w:lastRenderedPageBreak/>
              <w:t>Propósito: Esta lista de verificación busca proporcionar a las empresas orientación operativa sobre cómo realizar la debida diligencia cuando operan en áreas donde los proyectos pueden afectar a los pueblos indígenas</w:t>
            </w:r>
            <w:r w:rsidR="007B5730" w:rsidRPr="00AA292C">
              <w:rPr>
                <w:lang w:val="es-CL"/>
              </w:rPr>
              <w:t xml:space="preserve">. </w:t>
            </w:r>
          </w:p>
          <w:p w14:paraId="63DB9C7C" w14:textId="0C4E7353" w:rsidR="007B5730" w:rsidRPr="005C2633" w:rsidRDefault="003013AE" w:rsidP="0027397F">
            <w:pPr>
              <w:pStyle w:val="ListBullet"/>
              <w:numPr>
                <w:ilvl w:val="0"/>
                <w:numId w:val="0"/>
              </w:numPr>
              <w:spacing w:before="120" w:after="120" w:line="280" w:lineRule="atLeast"/>
              <w:ind w:left="34" w:hanging="34"/>
              <w:contextualSpacing w:val="0"/>
              <w:rPr>
                <w:rFonts w:asciiTheme="minorHAnsi" w:hAnsiTheme="minorHAnsi" w:cs="Calibri"/>
                <w:lang w:val="es-CL" w:eastAsia="da-DK"/>
              </w:rPr>
            </w:pPr>
            <w:r w:rsidRPr="003013AE">
              <w:rPr>
                <w:rFonts w:asciiTheme="minorHAnsi" w:hAnsiTheme="minorHAnsi" w:cs="Calibri"/>
                <w:lang w:val="es-CL" w:eastAsia="da-DK"/>
              </w:rPr>
              <w:lastRenderedPageBreak/>
              <w:t xml:space="preserve">Contenido: La lista de verificación presenta preguntas clave que los </w:t>
            </w:r>
            <w:r w:rsidR="002173F2">
              <w:rPr>
                <w:rFonts w:asciiTheme="minorHAnsi" w:hAnsiTheme="minorHAnsi" w:cs="Calibri"/>
                <w:lang w:val="es-CL" w:eastAsia="da-DK"/>
              </w:rPr>
              <w:t>e</w:t>
            </w:r>
            <w:r w:rsidR="002173F2" w:rsidRPr="002173F2">
              <w:rPr>
                <w:rFonts w:asciiTheme="minorHAnsi" w:hAnsiTheme="minorHAnsi" w:cs="Calibri"/>
                <w:lang w:val="es-CL" w:eastAsia="da-DK"/>
              </w:rPr>
              <w:t>valuadores</w:t>
            </w:r>
            <w:r w:rsidRPr="003013AE">
              <w:rPr>
                <w:rFonts w:asciiTheme="minorHAnsi" w:hAnsiTheme="minorHAnsi" w:cs="Calibri"/>
                <w:lang w:val="es-CL" w:eastAsia="da-DK"/>
              </w:rPr>
              <w:t xml:space="preserve"> deben considerar al trabajar con comunidades indígenas, así como comentarios y referencias para cada elemento de la lista de verificación. </w:t>
            </w:r>
            <w:r w:rsidRPr="005C2633">
              <w:rPr>
                <w:rFonts w:asciiTheme="minorHAnsi" w:hAnsiTheme="minorHAnsi" w:cs="Calibri"/>
                <w:lang w:val="es-CL" w:eastAsia="da-DK"/>
              </w:rPr>
              <w:t>Las preguntas corresponden a cuatro pasos: evaluación, evaluación de impacto, consulta e implementación y monitoreo</w:t>
            </w:r>
            <w:r w:rsidR="007B5730" w:rsidRPr="005C2633">
              <w:rPr>
                <w:rFonts w:asciiTheme="minorHAnsi" w:hAnsiTheme="minorHAnsi" w:cs="Calibri"/>
                <w:lang w:val="es-CL" w:eastAsia="da-DK"/>
              </w:rPr>
              <w:t xml:space="preserve">. </w:t>
            </w:r>
          </w:p>
        </w:tc>
        <w:tc>
          <w:tcPr>
            <w:tcW w:w="5495" w:type="dxa"/>
            <w:shd w:val="clear" w:color="auto" w:fill="DBE5F1"/>
          </w:tcPr>
          <w:p w14:paraId="05CD7B42" w14:textId="5F3DDD2C" w:rsidR="004A32A1" w:rsidRPr="006E54FA" w:rsidRDefault="006F05AA" w:rsidP="004A32A1">
            <w:pPr>
              <w:spacing w:before="120" w:after="120" w:line="280" w:lineRule="atLeast"/>
              <w:rPr>
                <w:rFonts w:asciiTheme="minorHAnsi" w:hAnsiTheme="minorHAnsi" w:cs="Calibri"/>
                <w:lang w:val="es-CL" w:eastAsia="da-DK"/>
              </w:rPr>
            </w:pPr>
            <w:r>
              <w:rPr>
                <w:rFonts w:asciiTheme="minorHAnsi" w:hAnsiTheme="minorHAnsi" w:cs="Calibri"/>
                <w:lang w:val="es-CL" w:eastAsia="da-DK"/>
              </w:rPr>
              <w:lastRenderedPageBreak/>
              <w:t>Cómo utilizar la herramienta</w:t>
            </w:r>
            <w:r w:rsidR="004A32A1" w:rsidRPr="006E54FA">
              <w:rPr>
                <w:rFonts w:asciiTheme="minorHAnsi" w:hAnsiTheme="minorHAnsi" w:cs="Calibri"/>
                <w:lang w:val="es-CL" w:eastAsia="da-DK"/>
              </w:rPr>
              <w:t xml:space="preserve">: </w:t>
            </w:r>
          </w:p>
          <w:p w14:paraId="11F994ED" w14:textId="5820754B" w:rsidR="007B5730" w:rsidRPr="004406BA" w:rsidRDefault="00CE2AE5" w:rsidP="00E32348">
            <w:pPr>
              <w:spacing w:before="120" w:after="120"/>
              <w:rPr>
                <w:rFonts w:asciiTheme="minorHAnsi" w:hAnsiTheme="minorHAnsi" w:cs="Calibri"/>
                <w:lang w:val="es-CL" w:eastAsia="da-DK"/>
              </w:rPr>
            </w:pPr>
            <w:r w:rsidRPr="00CE2AE5">
              <w:rPr>
                <w:rFonts w:asciiTheme="minorHAnsi" w:hAnsiTheme="minorHAnsi" w:cs="Calibri"/>
                <w:lang w:val="es-CL" w:eastAsia="da-DK"/>
              </w:rPr>
              <w:t>Las empresas y los asesores pueden usar la lista de verificación junto con sus otros métodos y herramientas de debida</w:t>
            </w:r>
            <w:r w:rsidR="004406BA">
              <w:rPr>
                <w:rFonts w:asciiTheme="minorHAnsi" w:hAnsiTheme="minorHAnsi" w:cs="Calibri"/>
                <w:lang w:val="es-CL" w:eastAsia="da-DK"/>
              </w:rPr>
              <w:t xml:space="preserve"> </w:t>
            </w:r>
            <w:r w:rsidR="004406BA" w:rsidRPr="00CE2AE5">
              <w:rPr>
                <w:rFonts w:asciiTheme="minorHAnsi" w:hAnsiTheme="minorHAnsi" w:cs="Calibri"/>
                <w:lang w:val="es-CL" w:eastAsia="da-DK"/>
              </w:rPr>
              <w:t>diligencia</w:t>
            </w:r>
            <w:r w:rsidRPr="00CE2AE5">
              <w:rPr>
                <w:rFonts w:asciiTheme="minorHAnsi" w:hAnsiTheme="minorHAnsi" w:cs="Calibri"/>
                <w:lang w:val="es-CL" w:eastAsia="da-DK"/>
              </w:rPr>
              <w:t xml:space="preserve">. </w:t>
            </w:r>
            <w:r w:rsidRPr="004406BA">
              <w:rPr>
                <w:rFonts w:asciiTheme="minorHAnsi" w:hAnsiTheme="minorHAnsi" w:cs="Calibri"/>
                <w:lang w:val="es-CL" w:eastAsia="da-DK"/>
              </w:rPr>
              <w:t>Las preguntas incluyen</w:t>
            </w:r>
            <w:r w:rsidR="007B5730" w:rsidRPr="004406BA">
              <w:rPr>
                <w:rFonts w:asciiTheme="minorHAnsi" w:hAnsiTheme="minorHAnsi" w:cs="Calibri"/>
                <w:lang w:val="es-CL" w:eastAsia="da-DK"/>
              </w:rPr>
              <w:t xml:space="preserve">: </w:t>
            </w:r>
          </w:p>
          <w:p w14:paraId="2ED30CF5" w14:textId="1EC19C93" w:rsidR="007B5730" w:rsidRPr="009D3DB9" w:rsidRDefault="009D3DB9" w:rsidP="007B5730">
            <w:pPr>
              <w:pStyle w:val="ListParagraph"/>
              <w:numPr>
                <w:ilvl w:val="0"/>
                <w:numId w:val="22"/>
              </w:numPr>
              <w:spacing w:before="120" w:after="120" w:line="280" w:lineRule="atLeast"/>
              <w:ind w:left="360"/>
              <w:contextualSpacing/>
              <w:rPr>
                <w:rFonts w:asciiTheme="minorHAnsi" w:hAnsiTheme="minorHAnsi" w:cs="Calibri"/>
                <w:lang w:val="es-CL" w:eastAsia="da-DK"/>
              </w:rPr>
            </w:pPr>
            <w:r w:rsidRPr="009D3DB9">
              <w:rPr>
                <w:rFonts w:asciiTheme="minorHAnsi" w:hAnsiTheme="minorHAnsi" w:cs="Calibri"/>
                <w:lang w:val="es-CL" w:eastAsia="da-DK"/>
              </w:rPr>
              <w:lastRenderedPageBreak/>
              <w:t>¿Hay pueblos indígenas que puedan verse potencialmente afectados por el proyecto?</w:t>
            </w:r>
          </w:p>
          <w:p w14:paraId="71A4EA11" w14:textId="79735186" w:rsidR="007B5730" w:rsidRPr="002D041E" w:rsidRDefault="002D041E" w:rsidP="007B5730">
            <w:pPr>
              <w:pStyle w:val="ListParagraph"/>
              <w:numPr>
                <w:ilvl w:val="0"/>
                <w:numId w:val="22"/>
              </w:numPr>
              <w:spacing w:before="120" w:after="120" w:line="280" w:lineRule="atLeast"/>
              <w:ind w:left="360"/>
              <w:contextualSpacing/>
              <w:rPr>
                <w:rFonts w:asciiTheme="minorHAnsi" w:hAnsiTheme="minorHAnsi" w:cs="Calibri"/>
                <w:lang w:val="es-CL" w:eastAsia="da-DK"/>
              </w:rPr>
            </w:pPr>
            <w:r w:rsidRPr="002D041E">
              <w:rPr>
                <w:rFonts w:asciiTheme="minorHAnsi" w:hAnsiTheme="minorHAnsi" w:cs="Calibri"/>
                <w:lang w:val="es-CL" w:eastAsia="da-DK"/>
              </w:rPr>
              <w:t>¿El equipo de evaluación incluye expertos e</w:t>
            </w:r>
            <w:r w:rsidR="004406BA">
              <w:rPr>
                <w:rFonts w:asciiTheme="minorHAnsi" w:hAnsiTheme="minorHAnsi" w:cs="Calibri"/>
                <w:lang w:val="es-CL" w:eastAsia="da-DK"/>
              </w:rPr>
              <w:t>n</w:t>
            </w:r>
            <w:r w:rsidRPr="002D041E">
              <w:rPr>
                <w:rFonts w:asciiTheme="minorHAnsi" w:hAnsiTheme="minorHAnsi" w:cs="Calibri"/>
                <w:lang w:val="es-CL" w:eastAsia="da-DK"/>
              </w:rPr>
              <w:t xml:space="preserve"> pueblos indígenas?</w:t>
            </w:r>
          </w:p>
          <w:p w14:paraId="034BDC49" w14:textId="59C81E20" w:rsidR="007B5730" w:rsidRPr="00EE738F" w:rsidRDefault="00EE738F" w:rsidP="00D303DF">
            <w:pPr>
              <w:pStyle w:val="ListParagraph"/>
              <w:numPr>
                <w:ilvl w:val="0"/>
                <w:numId w:val="22"/>
              </w:numPr>
              <w:spacing w:before="120" w:after="120" w:line="280" w:lineRule="atLeast"/>
              <w:ind w:left="360"/>
              <w:contextualSpacing/>
              <w:rPr>
                <w:rFonts w:asciiTheme="minorHAnsi" w:hAnsiTheme="minorHAnsi" w:cs="Calibri"/>
                <w:lang w:val="es-CL" w:eastAsia="da-DK"/>
              </w:rPr>
            </w:pPr>
            <w:r w:rsidRPr="00EE738F">
              <w:rPr>
                <w:rFonts w:asciiTheme="minorHAnsi" w:hAnsiTheme="minorHAnsi" w:cs="Calibri"/>
                <w:lang w:val="es-CL" w:eastAsia="da-DK"/>
              </w:rPr>
              <w:t>¿Los pueblos y comunidades indígena</w:t>
            </w:r>
            <w:r>
              <w:rPr>
                <w:rFonts w:asciiTheme="minorHAnsi" w:hAnsiTheme="minorHAnsi" w:cs="Calibri"/>
                <w:lang w:val="es-CL" w:eastAsia="da-DK"/>
              </w:rPr>
              <w:t>s h</w:t>
            </w:r>
            <w:r w:rsidRPr="00EE738F">
              <w:rPr>
                <w:rFonts w:asciiTheme="minorHAnsi" w:hAnsiTheme="minorHAnsi" w:cs="Calibri"/>
                <w:lang w:val="es-CL" w:eastAsia="da-DK"/>
              </w:rPr>
              <w:t>an</w:t>
            </w:r>
            <w:r w:rsidRPr="00EE738F">
              <w:rPr>
                <w:lang w:val="es-CL"/>
              </w:rPr>
              <w:t xml:space="preserve"> </w:t>
            </w:r>
            <w:r w:rsidRPr="00EE738F">
              <w:rPr>
                <w:rFonts w:asciiTheme="minorHAnsi" w:hAnsiTheme="minorHAnsi" w:cs="Calibri"/>
                <w:lang w:val="es-CL" w:eastAsia="da-DK"/>
              </w:rPr>
              <w:t>demarcado formalmente los derechos sobre la tierra y los recursos</w:t>
            </w:r>
            <w:r>
              <w:rPr>
                <w:rFonts w:asciiTheme="minorHAnsi" w:hAnsiTheme="minorHAnsi" w:cs="Calibri"/>
                <w:lang w:val="es-CL" w:eastAsia="da-DK"/>
              </w:rPr>
              <w:t xml:space="preserve"> en el área </w:t>
            </w:r>
            <w:r w:rsidR="009F7768">
              <w:rPr>
                <w:rFonts w:asciiTheme="minorHAnsi" w:hAnsiTheme="minorHAnsi" w:cs="Calibri"/>
                <w:lang w:val="es-CL" w:eastAsia="da-DK"/>
              </w:rPr>
              <w:t>del proyecto?</w:t>
            </w:r>
            <w:r w:rsidR="007B5730" w:rsidRPr="00EE738F">
              <w:rPr>
                <w:rFonts w:asciiTheme="minorHAnsi" w:hAnsiTheme="minorHAnsi" w:cs="Calibri"/>
                <w:lang w:val="es-CL" w:eastAsia="da-DK"/>
              </w:rPr>
              <w:t xml:space="preserve"> </w:t>
            </w:r>
          </w:p>
        </w:tc>
      </w:tr>
      <w:tr w:rsidR="009E2643" w:rsidRPr="00CA1FA0" w14:paraId="26FE9ACC" w14:textId="77777777" w:rsidTr="00D303DF">
        <w:trPr>
          <w:trHeight w:val="777"/>
        </w:trPr>
        <w:tc>
          <w:tcPr>
            <w:tcW w:w="1843" w:type="dxa"/>
            <w:shd w:val="clear" w:color="auto" w:fill="DBE5F1"/>
          </w:tcPr>
          <w:p w14:paraId="2E36BAFF" w14:textId="29CEAA98" w:rsidR="007B5730" w:rsidRPr="00965AB6" w:rsidRDefault="006734D7" w:rsidP="00E32348">
            <w:pPr>
              <w:spacing w:before="120" w:after="120" w:line="280" w:lineRule="atLeast"/>
              <w:rPr>
                <w:rFonts w:asciiTheme="minorHAnsi" w:hAnsiTheme="minorHAnsi"/>
                <w:lang w:val="es-CL"/>
              </w:rPr>
            </w:pPr>
            <w:hyperlink r:id="rId28" w:history="1">
              <w:r w:rsidR="000B46CE">
                <w:rPr>
                  <w:rStyle w:val="Hyperlink"/>
                  <w:rFonts w:asciiTheme="minorHAnsi" w:hAnsiTheme="minorHAnsi"/>
                  <w:lang w:val="es-CL"/>
                </w:rPr>
                <w:t xml:space="preserve">Caja </w:t>
              </w:r>
              <w:r w:rsidR="005A447A" w:rsidRPr="005A447A">
                <w:rPr>
                  <w:rStyle w:val="Hyperlink"/>
                  <w:rFonts w:asciiTheme="minorHAnsi" w:hAnsiTheme="minorHAnsi"/>
                  <w:lang w:val="es-CL"/>
                </w:rPr>
                <w:t xml:space="preserve">de Herramientas para Evaluaciones de </w:t>
              </w:r>
              <w:r w:rsidR="005A447A">
                <w:rPr>
                  <w:rStyle w:val="Hyperlink"/>
                  <w:rFonts w:asciiTheme="minorHAnsi" w:hAnsiTheme="minorHAnsi"/>
                  <w:lang w:val="es-CL"/>
                </w:rPr>
                <w:t>Impacto en Derechos Humanos, desarrollado por NomoGaia</w:t>
              </w:r>
            </w:hyperlink>
            <w:r w:rsidR="007B5730" w:rsidRPr="005A447A">
              <w:rPr>
                <w:rFonts w:asciiTheme="minorHAnsi" w:hAnsiTheme="minorHAnsi"/>
                <w:lang w:val="es-CL"/>
              </w:rPr>
              <w:t xml:space="preserve"> </w:t>
            </w:r>
            <w:r w:rsidR="00585A57" w:rsidRPr="00965AB6">
              <w:rPr>
                <w:rFonts w:asciiTheme="minorHAnsi" w:hAnsiTheme="minorHAnsi"/>
                <w:lang w:val="es-CL"/>
              </w:rPr>
              <w:t>(en inglés)</w:t>
            </w:r>
          </w:p>
        </w:tc>
        <w:tc>
          <w:tcPr>
            <w:tcW w:w="5278" w:type="dxa"/>
            <w:shd w:val="clear" w:color="auto" w:fill="DBE5F1"/>
          </w:tcPr>
          <w:p w14:paraId="5488BF56" w14:textId="0EDF3348" w:rsidR="0027397F" w:rsidRPr="00C23C4D" w:rsidRDefault="00C23C4D" w:rsidP="0027397F">
            <w:pPr>
              <w:spacing w:before="120" w:after="120" w:line="280" w:lineRule="atLeast"/>
              <w:rPr>
                <w:lang w:val="es-CL"/>
              </w:rPr>
            </w:pPr>
            <w:r w:rsidRPr="00C23C4D">
              <w:rPr>
                <w:lang w:val="es-CL"/>
              </w:rPr>
              <w:t xml:space="preserve">Propósito: escrito para </w:t>
            </w:r>
            <w:r>
              <w:rPr>
                <w:lang w:val="es-CL"/>
              </w:rPr>
              <w:t>personas que trabajen en una EIDH</w:t>
            </w:r>
            <w:r w:rsidRPr="00C23C4D">
              <w:rPr>
                <w:lang w:val="es-CL"/>
              </w:rPr>
              <w:t xml:space="preserve"> con el fin de proporcionar orientación y plantillas prácticas para llevar a cabo </w:t>
            </w:r>
            <w:r w:rsidR="009D4C9C" w:rsidRPr="00C23C4D">
              <w:rPr>
                <w:lang w:val="es-CL"/>
              </w:rPr>
              <w:t>un</w:t>
            </w:r>
            <w:r w:rsidR="009D4C9C">
              <w:rPr>
                <w:lang w:val="es-CL"/>
              </w:rPr>
              <w:t>a evaluación</w:t>
            </w:r>
            <w:r>
              <w:rPr>
                <w:lang w:val="es-CL"/>
              </w:rPr>
              <w:t xml:space="preserve"> de impacto</w:t>
            </w:r>
            <w:r w:rsidR="007B5730" w:rsidRPr="00C23C4D">
              <w:rPr>
                <w:lang w:val="es-CL"/>
              </w:rPr>
              <w:t>.</w:t>
            </w:r>
          </w:p>
          <w:p w14:paraId="06CBFA34" w14:textId="54557B24" w:rsidR="007B5730" w:rsidRPr="009D4C9C" w:rsidRDefault="00EA5975" w:rsidP="0027397F">
            <w:pPr>
              <w:spacing w:before="120" w:after="120" w:line="280" w:lineRule="atLeast"/>
              <w:rPr>
                <w:lang w:val="es-CL"/>
              </w:rPr>
            </w:pPr>
            <w:r w:rsidRPr="00EA5975">
              <w:rPr>
                <w:lang w:val="es-CL"/>
              </w:rPr>
              <w:t xml:space="preserve">Contenido: </w:t>
            </w:r>
            <w:r w:rsidR="000B46CE">
              <w:rPr>
                <w:lang w:val="es-CL"/>
              </w:rPr>
              <w:t xml:space="preserve">La caja </w:t>
            </w:r>
            <w:r w:rsidRPr="00EA5975">
              <w:rPr>
                <w:lang w:val="es-CL"/>
              </w:rPr>
              <w:t xml:space="preserve">de herramientas proporciona un proceso de cuatro fases que comienza con la recopilación </w:t>
            </w:r>
            <w:r>
              <w:rPr>
                <w:lang w:val="es-CL"/>
              </w:rPr>
              <w:t xml:space="preserve">de </w:t>
            </w:r>
            <w:r w:rsidRPr="00EA5975">
              <w:rPr>
                <w:lang w:val="es-CL"/>
              </w:rPr>
              <w:t xml:space="preserve">datos y </w:t>
            </w:r>
            <w:r>
              <w:rPr>
                <w:lang w:val="es-CL"/>
              </w:rPr>
              <w:t xml:space="preserve">la determinación del </w:t>
            </w:r>
            <w:r w:rsidRPr="00EA5975">
              <w:rPr>
                <w:lang w:val="es-CL"/>
              </w:rPr>
              <w:t>alcance</w:t>
            </w:r>
            <w:r>
              <w:rPr>
                <w:lang w:val="es-CL"/>
              </w:rPr>
              <w:t xml:space="preserve"> </w:t>
            </w:r>
            <w:r w:rsidRPr="00EA5975">
              <w:rPr>
                <w:lang w:val="es-CL"/>
              </w:rPr>
              <w:t xml:space="preserve">y </w:t>
            </w:r>
            <w:r w:rsidRPr="000B46CE">
              <w:rPr>
                <w:lang w:val="es-CL"/>
              </w:rPr>
              <w:t>termina con un conjunto de punta</w:t>
            </w:r>
            <w:r w:rsidR="004406BA" w:rsidRPr="000B46CE">
              <w:rPr>
                <w:lang w:val="es-CL"/>
              </w:rPr>
              <w:t>ciones</w:t>
            </w:r>
            <w:r w:rsidRPr="000B46CE">
              <w:rPr>
                <w:lang w:val="es-CL"/>
              </w:rPr>
              <w:t xml:space="preserve"> de derechos que contrasta las condiciones </w:t>
            </w:r>
            <w:r w:rsidR="00106503" w:rsidRPr="000B46CE">
              <w:rPr>
                <w:lang w:val="es-CL"/>
              </w:rPr>
              <w:t xml:space="preserve">de </w:t>
            </w:r>
            <w:r w:rsidR="009B5D5B" w:rsidRPr="000B46CE">
              <w:rPr>
                <w:lang w:val="es-CL"/>
              </w:rPr>
              <w:t>línea</w:t>
            </w:r>
            <w:r w:rsidR="009B5D5B">
              <w:rPr>
                <w:lang w:val="es-CL"/>
              </w:rPr>
              <w:t xml:space="preserve"> de base</w:t>
            </w:r>
            <w:r w:rsidR="00106503" w:rsidRPr="00EA5975">
              <w:rPr>
                <w:lang w:val="es-CL"/>
              </w:rPr>
              <w:t xml:space="preserve"> </w:t>
            </w:r>
            <w:r w:rsidRPr="00EA5975">
              <w:rPr>
                <w:lang w:val="es-CL"/>
              </w:rPr>
              <w:t xml:space="preserve">e impactos de los derechos humanos. La </w:t>
            </w:r>
            <w:r w:rsidR="000B46CE">
              <w:rPr>
                <w:lang w:val="es-CL"/>
              </w:rPr>
              <w:t>f</w:t>
            </w:r>
            <w:r w:rsidRPr="00EA5975">
              <w:rPr>
                <w:lang w:val="es-CL"/>
              </w:rPr>
              <w:t xml:space="preserve">ase II, </w:t>
            </w:r>
            <w:r w:rsidR="000B46CE">
              <w:rPr>
                <w:lang w:val="es-CL"/>
              </w:rPr>
              <w:t>c</w:t>
            </w:r>
            <w:r w:rsidRPr="00EA5975">
              <w:rPr>
                <w:lang w:val="es-CL"/>
              </w:rPr>
              <w:t xml:space="preserve">atálogos de temas de derechos humanos, identifica específicamente las condiciones básicas de derechos humanos en el área del proyecto, contra las cuales se pueden comparar los impactos </w:t>
            </w:r>
            <w:r w:rsidRPr="00EA5975">
              <w:rPr>
                <w:lang w:val="es-CL"/>
              </w:rPr>
              <w:lastRenderedPageBreak/>
              <w:t>del proyecto. Las cuestiones de derechos humanos se dividen en más de 300 temas y subtemas o indicadores. Cada subtema está asociado con una puntuación de impacto para la intensidad y el alcance del impacto que pueda resultar de las actividades del proyecto</w:t>
            </w:r>
            <w:r w:rsidR="004406BA">
              <w:rPr>
                <w:lang w:val="es-CL"/>
              </w:rPr>
              <w:t>.</w:t>
            </w:r>
          </w:p>
        </w:tc>
        <w:tc>
          <w:tcPr>
            <w:tcW w:w="5495" w:type="dxa"/>
            <w:shd w:val="clear" w:color="auto" w:fill="DBE5F1"/>
          </w:tcPr>
          <w:p w14:paraId="4D0421A7" w14:textId="2B4DBBDC" w:rsidR="004A32A1" w:rsidRPr="006E54FA" w:rsidRDefault="006F05AA" w:rsidP="004A32A1">
            <w:pPr>
              <w:spacing w:before="120" w:after="120" w:line="280" w:lineRule="atLeast"/>
              <w:rPr>
                <w:rFonts w:asciiTheme="minorHAnsi" w:hAnsiTheme="minorHAnsi" w:cs="Calibri"/>
                <w:lang w:val="es-CL" w:eastAsia="da-DK"/>
              </w:rPr>
            </w:pPr>
            <w:r>
              <w:rPr>
                <w:rFonts w:asciiTheme="minorHAnsi" w:hAnsiTheme="minorHAnsi" w:cs="Calibri"/>
                <w:lang w:val="es-CL" w:eastAsia="da-DK"/>
              </w:rPr>
              <w:lastRenderedPageBreak/>
              <w:t>Cómo utilizar la herramienta</w:t>
            </w:r>
            <w:r w:rsidR="004A32A1" w:rsidRPr="006E54FA">
              <w:rPr>
                <w:rFonts w:asciiTheme="minorHAnsi" w:hAnsiTheme="minorHAnsi" w:cs="Calibri"/>
                <w:lang w:val="es-CL" w:eastAsia="da-DK"/>
              </w:rPr>
              <w:t xml:space="preserve">: </w:t>
            </w:r>
          </w:p>
          <w:p w14:paraId="70CEAE3F" w14:textId="513DD9D2" w:rsidR="007B5730" w:rsidRPr="009B5D5B" w:rsidRDefault="009B5D5B" w:rsidP="00E32348">
            <w:pPr>
              <w:spacing w:before="120" w:after="120" w:line="280" w:lineRule="atLeast"/>
              <w:rPr>
                <w:rFonts w:cs="Calibri"/>
                <w:lang w:val="es-CL" w:eastAsia="da-DK"/>
              </w:rPr>
            </w:pPr>
            <w:r w:rsidRPr="009B5D5B">
              <w:rPr>
                <w:rFonts w:cs="Calibri"/>
                <w:lang w:val="es-CL" w:eastAsia="da-DK"/>
              </w:rPr>
              <w:t>Ofrece orientación integral sobre el desarrollo de una línea de base, áreas y fuentes de temas de derechos humanos</w:t>
            </w:r>
            <w:r w:rsidR="007B5730" w:rsidRPr="009B5D5B">
              <w:rPr>
                <w:rFonts w:cs="Calibri"/>
                <w:lang w:val="es-CL" w:eastAsia="da-DK"/>
              </w:rPr>
              <w:t>.</w:t>
            </w:r>
          </w:p>
          <w:p w14:paraId="43FFA896" w14:textId="242B61BD" w:rsidR="007B5730" w:rsidRPr="001B0DDA" w:rsidRDefault="001B0DDA" w:rsidP="00E32348">
            <w:pPr>
              <w:spacing w:before="120" w:after="120" w:line="280" w:lineRule="atLeast"/>
              <w:rPr>
                <w:rFonts w:cs="Calibri"/>
                <w:lang w:val="es-CL" w:eastAsia="da-DK"/>
              </w:rPr>
            </w:pPr>
            <w:r w:rsidRPr="001B0DDA">
              <w:rPr>
                <w:rFonts w:cs="Calibri"/>
                <w:lang w:val="es-CL" w:eastAsia="da-DK"/>
              </w:rPr>
              <w:t>Ejemplos de evaluaciones que han usado este marco</w:t>
            </w:r>
            <w:r w:rsidR="007B5730" w:rsidRPr="001B0DDA">
              <w:rPr>
                <w:rFonts w:cs="Calibri"/>
                <w:lang w:val="es-CL" w:eastAsia="da-DK"/>
              </w:rPr>
              <w:t>:</w:t>
            </w:r>
          </w:p>
          <w:p w14:paraId="41F36C84" w14:textId="72CF2072" w:rsidR="007B5730" w:rsidRPr="00E2530E" w:rsidRDefault="006734D7" w:rsidP="007B5730">
            <w:pPr>
              <w:pStyle w:val="ListParagraph"/>
              <w:numPr>
                <w:ilvl w:val="0"/>
                <w:numId w:val="22"/>
              </w:numPr>
              <w:spacing w:before="120" w:after="120" w:line="280" w:lineRule="atLeast"/>
              <w:ind w:left="360"/>
              <w:contextualSpacing/>
              <w:rPr>
                <w:rFonts w:cs="Calibri"/>
                <w:lang w:val="da-DK" w:eastAsia="da-DK"/>
              </w:rPr>
            </w:pPr>
            <w:hyperlink r:id="rId29" w:history="1">
              <w:r w:rsidR="007B5730" w:rsidRPr="00E2530E">
                <w:rPr>
                  <w:rStyle w:val="Hyperlink"/>
                  <w:rFonts w:cs="Calibri"/>
                  <w:lang w:val="da-DK" w:eastAsia="da-DK"/>
                </w:rPr>
                <w:t>P</w:t>
              </w:r>
              <w:r w:rsidR="00147AC8">
                <w:rPr>
                  <w:rStyle w:val="Hyperlink"/>
                  <w:rFonts w:cs="Calibri"/>
                  <w:lang w:val="da-DK" w:eastAsia="da-DK"/>
                </w:rPr>
                <w:t xml:space="preserve">royecto </w:t>
              </w:r>
              <w:r w:rsidR="00E67C44">
                <w:rPr>
                  <w:rStyle w:val="Hyperlink"/>
                  <w:rFonts w:cs="Calibri"/>
                  <w:lang w:val="da-DK" w:eastAsia="da-DK"/>
                </w:rPr>
                <w:t xml:space="preserve">Mina de Uranio de </w:t>
              </w:r>
              <w:r w:rsidR="003B0512">
                <w:rPr>
                  <w:rStyle w:val="Hyperlink"/>
                  <w:rFonts w:cs="Calibri"/>
                  <w:lang w:val="da-DK" w:eastAsia="da-DK"/>
                </w:rPr>
                <w:t>P</w:t>
              </w:r>
              <w:r w:rsidR="007B5730" w:rsidRPr="00E2530E">
                <w:rPr>
                  <w:rStyle w:val="Hyperlink"/>
                  <w:rFonts w:cs="Calibri"/>
                  <w:lang w:val="da-DK" w:eastAsia="da-DK"/>
                </w:rPr>
                <w:t>aladin Energy</w:t>
              </w:r>
              <w:r w:rsidR="00A72397">
                <w:rPr>
                  <w:rStyle w:val="Hyperlink"/>
                  <w:rFonts w:cs="Calibri"/>
                  <w:lang w:val="da-DK" w:eastAsia="da-DK"/>
                </w:rPr>
                <w:t xml:space="preserve"> en </w:t>
              </w:r>
              <w:r w:rsidR="007B5730" w:rsidRPr="00E2530E">
                <w:rPr>
                  <w:rStyle w:val="Hyperlink"/>
                  <w:rFonts w:cs="Calibri"/>
                  <w:lang w:val="da-DK" w:eastAsia="da-DK"/>
                </w:rPr>
                <w:t xml:space="preserve">Kayelekera </w:t>
              </w:r>
            </w:hyperlink>
            <w:r w:rsidR="00A72397">
              <w:rPr>
                <w:rFonts w:asciiTheme="minorHAnsi" w:hAnsiTheme="minorHAnsi"/>
                <w:lang w:val="es-CL"/>
              </w:rPr>
              <w:t xml:space="preserve"> (en inglés)</w:t>
            </w:r>
          </w:p>
          <w:p w14:paraId="3296DE9E" w14:textId="20EC453E" w:rsidR="007B5730" w:rsidRPr="00543B83" w:rsidRDefault="006734D7" w:rsidP="007B5730">
            <w:pPr>
              <w:pStyle w:val="ListParagraph"/>
              <w:numPr>
                <w:ilvl w:val="0"/>
                <w:numId w:val="22"/>
              </w:numPr>
              <w:spacing w:before="120" w:after="120" w:line="280" w:lineRule="atLeast"/>
              <w:ind w:left="360"/>
              <w:contextualSpacing/>
              <w:rPr>
                <w:rFonts w:cs="Calibri"/>
                <w:lang w:val="es-CL" w:eastAsia="da-DK"/>
              </w:rPr>
            </w:pPr>
            <w:hyperlink r:id="rId30" w:history="1">
              <w:r w:rsidR="00543B83" w:rsidRPr="00543B83">
                <w:rPr>
                  <w:rStyle w:val="Hyperlink"/>
                  <w:rFonts w:cs="Calibri"/>
                  <w:lang w:val="es-CL" w:eastAsia="da-DK"/>
                </w:rPr>
                <w:t>F</w:t>
              </w:r>
              <w:r w:rsidR="00543B83" w:rsidRPr="00543B83">
                <w:rPr>
                  <w:rStyle w:val="Hyperlink"/>
                  <w:lang w:val="es-CL"/>
                </w:rPr>
                <w:t xml:space="preserve">ruta Fresca </w:t>
              </w:r>
              <w:r w:rsidR="00543B83">
                <w:rPr>
                  <w:rStyle w:val="Hyperlink"/>
                  <w:lang w:val="es-CL"/>
                </w:rPr>
                <w:t>Dole</w:t>
              </w:r>
              <w:r w:rsidR="007B5730" w:rsidRPr="00543B83">
                <w:rPr>
                  <w:rStyle w:val="Hyperlink"/>
                  <w:rFonts w:cs="Calibri"/>
                  <w:lang w:val="es-CL" w:eastAsia="da-DK"/>
                </w:rPr>
                <w:t xml:space="preserve"> </w:t>
              </w:r>
            </w:hyperlink>
            <w:r w:rsidR="00A72397">
              <w:rPr>
                <w:rFonts w:asciiTheme="minorHAnsi" w:hAnsiTheme="minorHAnsi"/>
                <w:lang w:val="es-CL"/>
              </w:rPr>
              <w:t>(en inglés)</w:t>
            </w:r>
          </w:p>
          <w:p w14:paraId="60E724FE" w14:textId="207C503F" w:rsidR="007B5730" w:rsidRPr="007F1430" w:rsidRDefault="007F1430" w:rsidP="007B5730">
            <w:pPr>
              <w:pStyle w:val="ListParagraph"/>
              <w:numPr>
                <w:ilvl w:val="0"/>
                <w:numId w:val="22"/>
              </w:numPr>
              <w:spacing w:before="120" w:after="120" w:line="280" w:lineRule="atLeast"/>
              <w:ind w:left="360"/>
              <w:contextualSpacing/>
              <w:rPr>
                <w:rFonts w:cs="Calibri"/>
                <w:lang w:val="es-CL" w:eastAsia="da-DK"/>
              </w:rPr>
            </w:pPr>
            <w:r w:rsidRPr="007F1430">
              <w:rPr>
                <w:rFonts w:asciiTheme="minorHAnsi" w:hAnsiTheme="minorHAnsi" w:cs="Calibri"/>
                <w:lang w:val="es-CL" w:eastAsia="da-DK"/>
              </w:rPr>
              <w:t>P</w:t>
            </w:r>
            <w:r w:rsidRPr="007F1430">
              <w:rPr>
                <w:rFonts w:asciiTheme="minorHAnsi" w:hAnsiTheme="minorHAnsi"/>
                <w:lang w:val="es-CL"/>
              </w:rPr>
              <w:t xml:space="preserve">uede encontrar otros ejemplos en el </w:t>
            </w:r>
            <w:r>
              <w:rPr>
                <w:rFonts w:asciiTheme="minorHAnsi" w:hAnsiTheme="minorHAnsi"/>
                <w:lang w:val="es-CL"/>
              </w:rPr>
              <w:t>siguiente enlace</w:t>
            </w:r>
            <w:r w:rsidR="007B5730" w:rsidRPr="007F1430">
              <w:rPr>
                <w:rFonts w:asciiTheme="minorHAnsi" w:hAnsiTheme="minorHAnsi" w:cs="Calibri"/>
                <w:lang w:val="es-CL" w:eastAsia="da-DK"/>
              </w:rPr>
              <w:t xml:space="preserve">: </w:t>
            </w:r>
            <w:hyperlink r:id="rId31" w:history="1">
              <w:r w:rsidR="007B5730" w:rsidRPr="007F1430">
                <w:rPr>
                  <w:rStyle w:val="Hyperlink"/>
                  <w:rFonts w:cs="Calibri"/>
                  <w:lang w:val="es-CL" w:eastAsia="da-DK"/>
                </w:rPr>
                <w:t>http://nomogaia.org/work/</w:t>
              </w:r>
            </w:hyperlink>
            <w:r w:rsidR="007B5730" w:rsidRPr="007F1430">
              <w:rPr>
                <w:rFonts w:cs="Calibri"/>
                <w:lang w:val="es-CL" w:eastAsia="da-DK"/>
              </w:rPr>
              <w:t xml:space="preserve"> </w:t>
            </w:r>
            <w:r>
              <w:rPr>
                <w:rFonts w:cs="Calibri"/>
                <w:lang w:val="es-CL" w:eastAsia="da-DK"/>
              </w:rPr>
              <w:t>(en inglés)</w:t>
            </w:r>
          </w:p>
          <w:p w14:paraId="1E831D0F" w14:textId="77777777" w:rsidR="007B5730" w:rsidRPr="007F1430" w:rsidRDefault="007B5730" w:rsidP="00E32348">
            <w:pPr>
              <w:spacing w:before="120" w:after="120" w:line="280" w:lineRule="atLeast"/>
              <w:rPr>
                <w:rFonts w:cs="Calibri"/>
                <w:lang w:val="es-CL" w:eastAsia="da-DK"/>
              </w:rPr>
            </w:pPr>
          </w:p>
        </w:tc>
      </w:tr>
      <w:tr w:rsidR="009E2643" w:rsidRPr="00F45B46" w14:paraId="4967977B" w14:textId="77777777" w:rsidTr="00D303DF">
        <w:trPr>
          <w:trHeight w:val="777"/>
        </w:trPr>
        <w:tc>
          <w:tcPr>
            <w:tcW w:w="1843" w:type="dxa"/>
            <w:shd w:val="clear" w:color="auto" w:fill="DBE5F1"/>
          </w:tcPr>
          <w:p w14:paraId="65473DE8" w14:textId="15840717" w:rsidR="007B5730" w:rsidRPr="00965AB6" w:rsidRDefault="006734D7" w:rsidP="00D303DF">
            <w:pPr>
              <w:spacing w:before="120" w:after="120" w:line="280" w:lineRule="atLeast"/>
              <w:rPr>
                <w:rFonts w:asciiTheme="minorHAnsi" w:hAnsiTheme="minorHAnsi"/>
                <w:lang w:val="es-CL"/>
              </w:rPr>
            </w:pPr>
            <w:hyperlink r:id="rId32" w:history="1">
              <w:r w:rsidR="00965AB6" w:rsidRPr="00965AB6">
                <w:rPr>
                  <w:rStyle w:val="Hyperlink"/>
                  <w:rFonts w:asciiTheme="minorHAnsi" w:hAnsiTheme="minorHAnsi"/>
                  <w:lang w:val="es-CL"/>
                </w:rPr>
                <w:t>Guía de Evaluaci</w:t>
              </w:r>
              <w:r w:rsidR="00965AB6">
                <w:rPr>
                  <w:rStyle w:val="Hyperlink"/>
                  <w:rFonts w:asciiTheme="minorHAnsi" w:hAnsiTheme="minorHAnsi"/>
                  <w:lang w:val="es-CL"/>
                </w:rPr>
                <w:t>ón de Impacto en los Derechos Humanos</w:t>
              </w:r>
              <w:r w:rsidR="007B5730" w:rsidRPr="00965AB6">
                <w:rPr>
                  <w:rStyle w:val="Hyperlink"/>
                  <w:rFonts w:asciiTheme="minorHAnsi" w:hAnsiTheme="minorHAnsi"/>
                  <w:lang w:val="es-CL"/>
                </w:rPr>
                <w:t xml:space="preserve">, </w:t>
              </w:r>
              <w:r w:rsidR="007E4105">
                <w:rPr>
                  <w:rStyle w:val="Hyperlink"/>
                  <w:rFonts w:asciiTheme="minorHAnsi" w:hAnsiTheme="minorHAnsi"/>
                  <w:lang w:val="es-CL"/>
                </w:rPr>
                <w:t>una iniciativa basada en</w:t>
              </w:r>
              <w:r w:rsidR="00920623">
                <w:rPr>
                  <w:rStyle w:val="Hyperlink"/>
                  <w:rFonts w:asciiTheme="minorHAnsi" w:hAnsiTheme="minorHAnsi"/>
                  <w:lang w:val="es-CL"/>
                </w:rPr>
                <w:t xml:space="preserve"> la comunidad</w:t>
              </w:r>
            </w:hyperlink>
            <w:r w:rsidR="006772DE" w:rsidRPr="00965AB6">
              <w:rPr>
                <w:rStyle w:val="Hyperlink"/>
                <w:rFonts w:asciiTheme="minorHAnsi" w:hAnsiTheme="minorHAnsi"/>
                <w:lang w:val="es-CL"/>
              </w:rPr>
              <w:t>, escrito por Derechos y Democracia</w:t>
            </w:r>
            <w:r w:rsidR="00C85472" w:rsidRPr="00965AB6">
              <w:rPr>
                <w:rStyle w:val="Hyperlink"/>
                <w:rFonts w:asciiTheme="minorHAnsi" w:hAnsiTheme="minorHAnsi"/>
                <w:lang w:val="es-CL"/>
              </w:rPr>
              <w:t>:</w:t>
            </w:r>
            <w:r w:rsidR="006772DE" w:rsidRPr="00965AB6">
              <w:rPr>
                <w:rStyle w:val="Hyperlink"/>
                <w:rFonts w:asciiTheme="minorHAnsi" w:hAnsiTheme="minorHAnsi"/>
                <w:lang w:val="es-CL"/>
              </w:rPr>
              <w:t xml:space="preserve"> Todo Derecho</w:t>
            </w:r>
          </w:p>
        </w:tc>
        <w:tc>
          <w:tcPr>
            <w:tcW w:w="5278" w:type="dxa"/>
            <w:shd w:val="clear" w:color="auto" w:fill="DBE5F1"/>
          </w:tcPr>
          <w:p w14:paraId="791EE2C4" w14:textId="6D2BE46A" w:rsidR="007B5730" w:rsidRPr="007357BF" w:rsidRDefault="00132311" w:rsidP="00E32348">
            <w:pPr>
              <w:spacing w:before="120" w:after="120" w:line="280" w:lineRule="atLeast"/>
              <w:rPr>
                <w:lang w:val="es-CL"/>
              </w:rPr>
            </w:pPr>
            <w:r w:rsidRPr="00132311">
              <w:rPr>
                <w:lang w:val="es-CL"/>
              </w:rPr>
              <w:t>Propósito: Una guía para las comunidades y las organizaciones de la sociedad civil con las que</w:t>
            </w:r>
            <w:r w:rsidR="00AF7FB5">
              <w:rPr>
                <w:lang w:val="es-CL"/>
              </w:rPr>
              <w:t xml:space="preserve"> se</w:t>
            </w:r>
            <w:r w:rsidRPr="00132311">
              <w:rPr>
                <w:lang w:val="es-CL"/>
              </w:rPr>
              <w:t xml:space="preserve"> trabaj</w:t>
            </w:r>
            <w:r w:rsidR="00AF7FB5">
              <w:rPr>
                <w:lang w:val="es-CL"/>
              </w:rPr>
              <w:t>e</w:t>
            </w:r>
            <w:r w:rsidRPr="00132311">
              <w:rPr>
                <w:lang w:val="es-CL"/>
              </w:rPr>
              <w:t>, pero también para otr</w:t>
            </w:r>
            <w:r w:rsidR="007357BF">
              <w:rPr>
                <w:lang w:val="es-CL"/>
              </w:rPr>
              <w:t>o</w:t>
            </w:r>
            <w:r w:rsidRPr="00132311">
              <w:rPr>
                <w:lang w:val="es-CL"/>
              </w:rPr>
              <w:t>s, incluidas las empresas. Busca ayudar a las comunidades a evaluar los impactos en los derechos humanos de los proyectos de inversión extranjera a medida que</w:t>
            </w:r>
            <w:r w:rsidR="009346BA">
              <w:rPr>
                <w:lang w:val="es-CL"/>
              </w:rPr>
              <w:t xml:space="preserve"> se</w:t>
            </w:r>
            <w:r w:rsidRPr="00132311">
              <w:rPr>
                <w:lang w:val="es-CL"/>
              </w:rPr>
              <w:t xml:space="preserve"> experimentan</w:t>
            </w:r>
            <w:r w:rsidR="00AF7FB5">
              <w:rPr>
                <w:lang w:val="es-CL"/>
              </w:rPr>
              <w:t>.</w:t>
            </w:r>
            <w:r w:rsidR="007B5730" w:rsidRPr="007357BF">
              <w:rPr>
                <w:lang w:val="es-CL"/>
              </w:rPr>
              <w:t xml:space="preserve"> </w:t>
            </w:r>
          </w:p>
          <w:p w14:paraId="30EE7237" w14:textId="53954A24" w:rsidR="007B5730" w:rsidRPr="00A95C7B" w:rsidRDefault="00A95C7B" w:rsidP="00E32348">
            <w:pPr>
              <w:spacing w:before="120" w:after="120" w:line="280" w:lineRule="atLeast"/>
              <w:rPr>
                <w:lang w:val="es-CL"/>
              </w:rPr>
            </w:pPr>
            <w:r w:rsidRPr="00A95C7B">
              <w:rPr>
                <w:lang w:val="es-CL"/>
              </w:rPr>
              <w:t>Contenido: ofrece una guía paso a paso (formato web) que incluye cinco fases. También proporciona una muestra de preguntas de investigación con referencias a varios indicadores para cada derecho (que han sido desarrolladas por varias organizaciones</w:t>
            </w:r>
            <w:r w:rsidR="007B5730" w:rsidRPr="00A95C7B">
              <w:rPr>
                <w:lang w:val="es-CL"/>
              </w:rPr>
              <w:t>).</w:t>
            </w:r>
          </w:p>
        </w:tc>
        <w:tc>
          <w:tcPr>
            <w:tcW w:w="5495" w:type="dxa"/>
            <w:shd w:val="clear" w:color="auto" w:fill="DBE5F1"/>
          </w:tcPr>
          <w:p w14:paraId="1C55018F" w14:textId="262112AE" w:rsidR="004A32A1" w:rsidRPr="006E54FA" w:rsidRDefault="006F05AA" w:rsidP="004A32A1">
            <w:pPr>
              <w:spacing w:before="120" w:after="120" w:line="280" w:lineRule="atLeast"/>
              <w:rPr>
                <w:rFonts w:asciiTheme="minorHAnsi" w:hAnsiTheme="minorHAnsi" w:cs="Calibri"/>
                <w:lang w:val="es-CL" w:eastAsia="da-DK"/>
              </w:rPr>
            </w:pPr>
            <w:r>
              <w:rPr>
                <w:rFonts w:asciiTheme="minorHAnsi" w:hAnsiTheme="minorHAnsi" w:cs="Calibri"/>
                <w:lang w:val="es-CL" w:eastAsia="da-DK"/>
              </w:rPr>
              <w:t>Cómo utilizar la herramienta</w:t>
            </w:r>
            <w:r w:rsidR="004A32A1" w:rsidRPr="006E54FA">
              <w:rPr>
                <w:rFonts w:asciiTheme="minorHAnsi" w:hAnsiTheme="minorHAnsi" w:cs="Calibri"/>
                <w:lang w:val="es-CL" w:eastAsia="da-DK"/>
              </w:rPr>
              <w:t xml:space="preserve">: </w:t>
            </w:r>
          </w:p>
          <w:p w14:paraId="12E6D1E6" w14:textId="419CB392" w:rsidR="007B5730" w:rsidRPr="00D459E1" w:rsidRDefault="00D459E1" w:rsidP="00E32348">
            <w:pPr>
              <w:pStyle w:val="ListParagraph"/>
              <w:spacing w:before="120" w:after="120" w:line="280" w:lineRule="atLeast"/>
              <w:ind w:left="0"/>
              <w:rPr>
                <w:rFonts w:asciiTheme="minorHAnsi" w:hAnsiTheme="minorHAnsi" w:cs="Calibri"/>
                <w:lang w:val="es-CL" w:eastAsia="da-DK"/>
              </w:rPr>
            </w:pPr>
            <w:r w:rsidRPr="00D459E1">
              <w:rPr>
                <w:rFonts w:asciiTheme="minorHAnsi" w:hAnsiTheme="minorHAnsi" w:cs="Calibri"/>
                <w:lang w:val="es-CL" w:eastAsia="da-DK"/>
              </w:rPr>
              <w:t>Entre otras cosas, ofrece información sobre datos cuantitativos y cualitativos, una lista de indicadores existentes por derechos, así como otros datos necesarios que deben recopilarse</w:t>
            </w:r>
            <w:r w:rsidR="007B5730" w:rsidRPr="00D459E1">
              <w:rPr>
                <w:rFonts w:asciiTheme="minorHAnsi" w:hAnsiTheme="minorHAnsi" w:cs="Calibri"/>
                <w:lang w:val="es-CL" w:eastAsia="da-DK"/>
              </w:rPr>
              <w:t>.</w:t>
            </w:r>
          </w:p>
          <w:p w14:paraId="3C0F310F" w14:textId="618DA434" w:rsidR="007B5730" w:rsidRPr="001B0DDA" w:rsidRDefault="001B0DDA" w:rsidP="00E32348">
            <w:pPr>
              <w:pStyle w:val="ListParagraph"/>
              <w:spacing w:before="120" w:after="120" w:line="280" w:lineRule="atLeast"/>
              <w:ind w:left="0"/>
              <w:rPr>
                <w:rFonts w:asciiTheme="minorHAnsi" w:hAnsiTheme="minorHAnsi" w:cs="Calibri"/>
                <w:lang w:val="es-CL" w:eastAsia="da-DK"/>
              </w:rPr>
            </w:pPr>
            <w:r w:rsidRPr="001B0DDA">
              <w:rPr>
                <w:rFonts w:asciiTheme="minorHAnsi" w:hAnsiTheme="minorHAnsi" w:cs="Calibri"/>
                <w:lang w:val="es-CL" w:eastAsia="da-DK"/>
              </w:rPr>
              <w:t>Ejemplos de evaluaciones que han usado este marco</w:t>
            </w:r>
            <w:r w:rsidR="007B5730" w:rsidRPr="001B0DDA">
              <w:rPr>
                <w:rFonts w:asciiTheme="minorHAnsi" w:hAnsiTheme="minorHAnsi" w:cs="Calibri"/>
                <w:lang w:val="es-CL" w:eastAsia="da-DK"/>
              </w:rPr>
              <w:t>:</w:t>
            </w:r>
          </w:p>
          <w:p w14:paraId="2DD9D162" w14:textId="5C5CA98B" w:rsidR="007B5730" w:rsidRPr="00E65C85" w:rsidRDefault="006734D7" w:rsidP="007B5730">
            <w:pPr>
              <w:pStyle w:val="ListParagraph"/>
              <w:numPr>
                <w:ilvl w:val="0"/>
                <w:numId w:val="23"/>
              </w:numPr>
              <w:spacing w:before="120" w:after="120" w:line="280" w:lineRule="atLeast"/>
              <w:ind w:left="360"/>
              <w:contextualSpacing/>
              <w:rPr>
                <w:rFonts w:asciiTheme="minorHAnsi" w:hAnsiTheme="minorHAnsi" w:cs="Calibri"/>
                <w:lang w:val="es-CL" w:eastAsia="da-DK"/>
              </w:rPr>
            </w:pPr>
            <w:hyperlink r:id="rId33" w:history="1">
              <w:r w:rsidR="00E65C85">
                <w:rPr>
                  <w:rStyle w:val="Hyperlink"/>
                  <w:rFonts w:cs="Calibri"/>
                  <w:lang w:val="es-CL" w:eastAsia="da-DK"/>
                </w:rPr>
                <w:t>Estudio</w:t>
              </w:r>
              <w:r w:rsidR="00067B1E">
                <w:rPr>
                  <w:rStyle w:val="Hyperlink"/>
                  <w:rFonts w:cs="Calibri"/>
                  <w:lang w:val="es-CL" w:eastAsia="da-DK"/>
                </w:rPr>
                <w:t xml:space="preserve"> de casos por Ox</w:t>
              </w:r>
              <w:r w:rsidR="007B5730" w:rsidRPr="00E65C85">
                <w:rPr>
                  <w:rStyle w:val="Hyperlink"/>
                  <w:rFonts w:cs="Calibri"/>
                  <w:lang w:val="es-CL" w:eastAsia="da-DK"/>
                </w:rPr>
                <w:t>fam Am</w:t>
              </w:r>
              <w:r w:rsidR="00966FA5" w:rsidRPr="00E65C85">
                <w:rPr>
                  <w:rStyle w:val="Hyperlink"/>
                  <w:rFonts w:cs="Calibri"/>
                  <w:lang w:val="es-CL" w:eastAsia="da-DK"/>
                </w:rPr>
                <w:t>é</w:t>
              </w:r>
              <w:r w:rsidR="007B5730" w:rsidRPr="00E65C85">
                <w:rPr>
                  <w:rStyle w:val="Hyperlink"/>
                  <w:rFonts w:cs="Calibri"/>
                  <w:lang w:val="es-CL" w:eastAsia="da-DK"/>
                </w:rPr>
                <w:t xml:space="preserve">rica </w:t>
              </w:r>
              <w:r w:rsidR="00966FA5" w:rsidRPr="00E65C85">
                <w:rPr>
                  <w:rStyle w:val="Hyperlink"/>
                  <w:rFonts w:cs="Calibri"/>
                  <w:lang w:val="es-CL" w:eastAsia="da-DK"/>
                </w:rPr>
                <w:t xml:space="preserve">y organizaciones </w:t>
              </w:r>
              <w:r w:rsidR="00E65C85" w:rsidRPr="00E65C85">
                <w:rPr>
                  <w:rStyle w:val="Hyperlink"/>
                  <w:rFonts w:cs="Calibri"/>
                  <w:lang w:val="es-CL" w:eastAsia="da-DK"/>
                </w:rPr>
                <w:t>asociada</w:t>
              </w:r>
              <w:r w:rsidR="00E65C85">
                <w:rPr>
                  <w:rStyle w:val="Hyperlink"/>
                  <w:rFonts w:cs="Calibri"/>
                  <w:lang w:val="es-CL" w:eastAsia="da-DK"/>
                </w:rPr>
                <w:t>s</w:t>
              </w:r>
              <w:r w:rsidR="007B5730" w:rsidRPr="00E65C85">
                <w:rPr>
                  <w:rStyle w:val="Hyperlink"/>
                  <w:rFonts w:cs="Calibri"/>
                  <w:lang w:val="es-CL" w:eastAsia="da-DK"/>
                </w:rPr>
                <w:t xml:space="preserve"> </w:t>
              </w:r>
            </w:hyperlink>
            <w:r w:rsidR="007B5730" w:rsidRPr="00E65C85">
              <w:rPr>
                <w:rFonts w:cs="Calibri"/>
                <w:lang w:val="es-CL" w:eastAsia="da-DK"/>
              </w:rPr>
              <w:t xml:space="preserve"> </w:t>
            </w:r>
          </w:p>
          <w:p w14:paraId="18427AA4" w14:textId="6DB0DB1F" w:rsidR="007B5730" w:rsidRPr="00CE117C" w:rsidRDefault="006734D7" w:rsidP="007B5730">
            <w:pPr>
              <w:pStyle w:val="ListParagraph"/>
              <w:numPr>
                <w:ilvl w:val="0"/>
                <w:numId w:val="23"/>
              </w:numPr>
              <w:spacing w:before="120" w:after="120" w:line="280" w:lineRule="atLeast"/>
              <w:ind w:left="360"/>
              <w:contextualSpacing/>
              <w:rPr>
                <w:rFonts w:asciiTheme="minorHAnsi" w:hAnsiTheme="minorHAnsi" w:cs="Calibri"/>
                <w:lang w:val="es-CL" w:eastAsia="da-DK"/>
              </w:rPr>
            </w:pPr>
            <w:hyperlink r:id="rId34" w:history="1">
              <w:r w:rsidR="00CE117C" w:rsidRPr="00CE117C">
                <w:rPr>
                  <w:rStyle w:val="Hyperlink"/>
                  <w:rFonts w:cs="Calibri"/>
                  <w:lang w:val="es-CL" w:eastAsia="da-DK"/>
                </w:rPr>
                <w:t>Estudio de casos por F</w:t>
              </w:r>
              <w:r w:rsidR="007B5730" w:rsidRPr="00CE117C">
                <w:rPr>
                  <w:rStyle w:val="Hyperlink"/>
                  <w:rFonts w:cs="Calibri"/>
                  <w:lang w:val="es-CL" w:eastAsia="da-DK"/>
                </w:rPr>
                <w:t xml:space="preserve">IDH </w:t>
              </w:r>
              <w:r w:rsidR="00CE117C" w:rsidRPr="00CE117C">
                <w:rPr>
                  <w:rStyle w:val="Hyperlink"/>
                  <w:rFonts w:cs="Calibri"/>
                  <w:lang w:val="es-CL" w:eastAsia="da-DK"/>
                </w:rPr>
                <w:t>y organizaci</w:t>
              </w:r>
              <w:r w:rsidR="00CE117C">
                <w:rPr>
                  <w:rStyle w:val="Hyperlink"/>
                  <w:rFonts w:cs="Calibri"/>
                  <w:lang w:val="es-CL" w:eastAsia="da-DK"/>
                </w:rPr>
                <w:t>ones asociadas</w:t>
              </w:r>
            </w:hyperlink>
            <w:r w:rsidR="007B5730" w:rsidRPr="00CE117C">
              <w:rPr>
                <w:rFonts w:cs="Calibri"/>
                <w:lang w:val="es-CL" w:eastAsia="da-DK"/>
              </w:rPr>
              <w:t xml:space="preserve"> </w:t>
            </w:r>
          </w:p>
        </w:tc>
      </w:tr>
      <w:tr w:rsidR="009E2643" w:rsidRPr="00F45B46" w14:paraId="6994FC79" w14:textId="77777777" w:rsidTr="00D303DF">
        <w:trPr>
          <w:trHeight w:val="777"/>
        </w:trPr>
        <w:tc>
          <w:tcPr>
            <w:tcW w:w="1843" w:type="dxa"/>
            <w:shd w:val="clear" w:color="auto" w:fill="DBE5F1"/>
          </w:tcPr>
          <w:p w14:paraId="262B227A" w14:textId="2D81D5D1" w:rsidR="007B5730" w:rsidRPr="00574273" w:rsidRDefault="006734D7" w:rsidP="00E32348">
            <w:pPr>
              <w:spacing w:before="120" w:after="120" w:line="280" w:lineRule="atLeast"/>
              <w:rPr>
                <w:rFonts w:asciiTheme="minorHAnsi" w:hAnsiTheme="minorHAnsi"/>
                <w:lang w:val="es-CL"/>
              </w:rPr>
            </w:pPr>
            <w:hyperlink r:id="rId35" w:history="1">
              <w:r w:rsidR="009F6220" w:rsidRPr="00FA2E5A">
                <w:rPr>
                  <w:rStyle w:val="Hyperlink"/>
                  <w:rFonts w:asciiTheme="minorHAnsi" w:hAnsiTheme="minorHAnsi"/>
                  <w:lang w:val="es-CL"/>
                </w:rPr>
                <w:t>Los Derechos del Niño en Evaluaciones de Impacto</w:t>
              </w:r>
              <w:r w:rsidR="00574273" w:rsidRPr="00FA2E5A">
                <w:rPr>
                  <w:rStyle w:val="Hyperlink"/>
                  <w:rFonts w:asciiTheme="minorHAnsi" w:hAnsiTheme="minorHAnsi"/>
                  <w:lang w:val="es-CL"/>
                </w:rPr>
                <w:t xml:space="preserve">, </w:t>
              </w:r>
              <w:r w:rsidR="00574273" w:rsidRPr="00FA2E5A">
                <w:rPr>
                  <w:rStyle w:val="Hyperlink"/>
                  <w:rFonts w:asciiTheme="minorHAnsi" w:hAnsiTheme="minorHAnsi"/>
                  <w:lang w:val="es-CL"/>
                </w:rPr>
                <w:lastRenderedPageBreak/>
                <w:t>desarrollado por UNICEF y el DIHR</w:t>
              </w:r>
            </w:hyperlink>
          </w:p>
        </w:tc>
        <w:tc>
          <w:tcPr>
            <w:tcW w:w="5278" w:type="dxa"/>
            <w:shd w:val="clear" w:color="auto" w:fill="DBE5F1"/>
          </w:tcPr>
          <w:p w14:paraId="5FD65F29" w14:textId="0F81AAD0" w:rsidR="007B5730" w:rsidRPr="00F152D8" w:rsidRDefault="00F152D8" w:rsidP="00E32348">
            <w:pPr>
              <w:spacing w:before="120" w:after="120" w:line="280" w:lineRule="atLeast"/>
              <w:rPr>
                <w:lang w:val="es-CL"/>
              </w:rPr>
            </w:pPr>
            <w:r w:rsidRPr="00F152D8">
              <w:rPr>
                <w:lang w:val="es-CL"/>
              </w:rPr>
              <w:lastRenderedPageBreak/>
              <w:t xml:space="preserve">Propósito: Una guía para integrar los derechos del niño en las evaluaciones de impacto y actuar para los niños. La guía proporciona una herramienta para que las empresas evalúen sus políticas y </w:t>
            </w:r>
            <w:r w:rsidRPr="00F152D8">
              <w:rPr>
                <w:lang w:val="es-CL"/>
              </w:rPr>
              <w:lastRenderedPageBreak/>
              <w:t>procesos en relación con su responsabilidad de respetar los derechos del niño y su compromiso de apoyar</w:t>
            </w:r>
            <w:r w:rsidR="00AF7FB5">
              <w:rPr>
                <w:lang w:val="es-CL"/>
              </w:rPr>
              <w:t>los.</w:t>
            </w:r>
          </w:p>
          <w:p w14:paraId="3E0D949E" w14:textId="7DEDAAF2" w:rsidR="007B5730" w:rsidRPr="00CB5398" w:rsidRDefault="00CB5398" w:rsidP="00E32348">
            <w:pPr>
              <w:spacing w:before="120" w:after="120" w:line="280" w:lineRule="atLeast"/>
              <w:rPr>
                <w:lang w:val="es-CL"/>
              </w:rPr>
            </w:pPr>
            <w:r w:rsidRPr="00CB5398">
              <w:rPr>
                <w:lang w:val="es-CL"/>
              </w:rPr>
              <w:t xml:space="preserve">Contenido: Hay 58 criterios principales en la herramienta, que abordan las políticas y prácticas de la compañía relevantes para los derechos de los niños, y </w:t>
            </w:r>
            <w:r w:rsidR="00AF7FB5">
              <w:rPr>
                <w:lang w:val="es-CL"/>
              </w:rPr>
              <w:t xml:space="preserve">que </w:t>
            </w:r>
            <w:r w:rsidRPr="00CB5398">
              <w:rPr>
                <w:lang w:val="es-CL"/>
              </w:rPr>
              <w:t xml:space="preserve">cubren los 10 Principios </w:t>
            </w:r>
            <w:r w:rsidR="00BB7C34">
              <w:rPr>
                <w:lang w:val="es-CL"/>
              </w:rPr>
              <w:t>Empresariales</w:t>
            </w:r>
            <w:r w:rsidR="00995BA5">
              <w:rPr>
                <w:lang w:val="es-CL"/>
              </w:rPr>
              <w:t xml:space="preserve"> y los Derechos de los Niños</w:t>
            </w:r>
            <w:r w:rsidR="007B5730" w:rsidRPr="00CB5398">
              <w:rPr>
                <w:lang w:val="es-CL"/>
              </w:rPr>
              <w:t xml:space="preserve">. </w:t>
            </w:r>
          </w:p>
        </w:tc>
        <w:tc>
          <w:tcPr>
            <w:tcW w:w="5495" w:type="dxa"/>
            <w:shd w:val="clear" w:color="auto" w:fill="DBE5F1"/>
          </w:tcPr>
          <w:p w14:paraId="7FBDC076" w14:textId="030A544B" w:rsidR="004A32A1" w:rsidRPr="006E54FA" w:rsidRDefault="006F05AA" w:rsidP="004A32A1">
            <w:pPr>
              <w:spacing w:before="120" w:after="120" w:line="280" w:lineRule="atLeast"/>
              <w:rPr>
                <w:rFonts w:asciiTheme="minorHAnsi" w:hAnsiTheme="minorHAnsi" w:cs="Calibri"/>
                <w:lang w:val="es-CL" w:eastAsia="da-DK"/>
              </w:rPr>
            </w:pPr>
            <w:r>
              <w:rPr>
                <w:rFonts w:asciiTheme="minorHAnsi" w:hAnsiTheme="minorHAnsi" w:cs="Calibri"/>
                <w:lang w:val="es-CL" w:eastAsia="da-DK"/>
              </w:rPr>
              <w:lastRenderedPageBreak/>
              <w:t>Cómo utilizar la herramienta</w:t>
            </w:r>
            <w:r w:rsidR="004A32A1" w:rsidRPr="006E54FA">
              <w:rPr>
                <w:rFonts w:asciiTheme="minorHAnsi" w:hAnsiTheme="minorHAnsi" w:cs="Calibri"/>
                <w:lang w:val="es-CL" w:eastAsia="da-DK"/>
              </w:rPr>
              <w:t xml:space="preserve">: </w:t>
            </w:r>
          </w:p>
          <w:p w14:paraId="0BCB71EF" w14:textId="4463EE04" w:rsidR="007B5730" w:rsidRPr="009508B9" w:rsidRDefault="009508B9" w:rsidP="00E32348">
            <w:pPr>
              <w:spacing w:before="120" w:after="120" w:line="280" w:lineRule="atLeast"/>
              <w:rPr>
                <w:rFonts w:cs="Calibri"/>
                <w:lang w:val="es-CL" w:eastAsia="da-DK"/>
              </w:rPr>
            </w:pPr>
            <w:r w:rsidRPr="009508B9">
              <w:rPr>
                <w:rFonts w:cs="Calibri"/>
                <w:lang w:val="es-CL" w:eastAsia="da-DK"/>
              </w:rPr>
              <w:t>Ofrece indicadores específicos relacionados con los derechos del niño, por ejemplo</w:t>
            </w:r>
            <w:r w:rsidR="007B5730" w:rsidRPr="009508B9">
              <w:rPr>
                <w:rFonts w:cs="Calibri"/>
                <w:lang w:val="es-CL" w:eastAsia="da-DK"/>
              </w:rPr>
              <w:t xml:space="preserve">: </w:t>
            </w:r>
          </w:p>
          <w:p w14:paraId="16DE975F" w14:textId="780F52EC" w:rsidR="007B5730" w:rsidRPr="00C75C14" w:rsidRDefault="00C75C14" w:rsidP="007B5730">
            <w:pPr>
              <w:pStyle w:val="ListBullet"/>
              <w:spacing w:before="120" w:after="120" w:line="280" w:lineRule="atLeast"/>
              <w:ind w:left="360" w:hanging="360"/>
              <w:rPr>
                <w:lang w:val="es-CL" w:eastAsia="da-DK"/>
              </w:rPr>
            </w:pPr>
            <w:r w:rsidRPr="00C75C14">
              <w:rPr>
                <w:lang w:val="es-CL" w:eastAsia="da-DK"/>
              </w:rPr>
              <w:lastRenderedPageBreak/>
              <w:t>¿</w:t>
            </w:r>
            <w:r w:rsidR="00AF7FB5">
              <w:rPr>
                <w:lang w:val="es-CL" w:eastAsia="da-DK"/>
              </w:rPr>
              <w:t>R</w:t>
            </w:r>
            <w:r w:rsidR="00AF7FB5" w:rsidRPr="00C75C14">
              <w:rPr>
                <w:lang w:val="es-CL" w:eastAsia="da-DK"/>
              </w:rPr>
              <w:t xml:space="preserve">econoce </w:t>
            </w:r>
            <w:r w:rsidR="00AF7FB5">
              <w:rPr>
                <w:lang w:val="es-CL" w:eastAsia="da-DK"/>
              </w:rPr>
              <w:t>l</w:t>
            </w:r>
            <w:r w:rsidRPr="00C75C14">
              <w:rPr>
                <w:lang w:val="es-CL" w:eastAsia="da-DK"/>
              </w:rPr>
              <w:t>a empresa a los niños como partes interesadas cuando realiza consultas con las partes interesadas y la comunidad?</w:t>
            </w:r>
          </w:p>
          <w:p w14:paraId="7461DE2B" w14:textId="764AC9CE" w:rsidR="007B5730" w:rsidRPr="001C77C3" w:rsidRDefault="001C77C3" w:rsidP="007B5730">
            <w:pPr>
              <w:pStyle w:val="ListBullet"/>
              <w:spacing w:before="120" w:after="120" w:line="280" w:lineRule="atLeast"/>
              <w:ind w:left="360" w:hanging="360"/>
              <w:rPr>
                <w:lang w:val="es-CL" w:eastAsia="da-DK"/>
              </w:rPr>
            </w:pPr>
            <w:r w:rsidRPr="001C77C3">
              <w:rPr>
                <w:rFonts w:cs="Calibri"/>
                <w:lang w:val="es-CL" w:eastAsia="da-DK"/>
              </w:rPr>
              <w:t>¿Cuenta la empresa con un proceso para monitorear, informar y gestionar casos en los que se descubren niños menores de la edad mínima?</w:t>
            </w:r>
          </w:p>
        </w:tc>
      </w:tr>
      <w:tr w:rsidR="009E2643" w:rsidRPr="00CA1FA0" w14:paraId="0945CB3F" w14:textId="77777777" w:rsidTr="00D303DF">
        <w:trPr>
          <w:trHeight w:val="777"/>
        </w:trPr>
        <w:tc>
          <w:tcPr>
            <w:tcW w:w="1843" w:type="dxa"/>
            <w:shd w:val="clear" w:color="auto" w:fill="DBE5F1"/>
          </w:tcPr>
          <w:p w14:paraId="13A69AAE" w14:textId="16260CD7" w:rsidR="007B5730" w:rsidRPr="00843FDA" w:rsidRDefault="006734D7" w:rsidP="00E32348">
            <w:pPr>
              <w:spacing w:before="120" w:after="120" w:line="280" w:lineRule="atLeast"/>
              <w:rPr>
                <w:rFonts w:asciiTheme="minorHAnsi" w:hAnsiTheme="minorHAnsi"/>
                <w:lang w:val="es-CL"/>
              </w:rPr>
            </w:pPr>
            <w:hyperlink r:id="rId36" w:history="1">
              <w:r w:rsidR="00E432F6" w:rsidRPr="009E2643">
                <w:rPr>
                  <w:rStyle w:val="Hyperlink"/>
                  <w:rFonts w:asciiTheme="minorHAnsi" w:hAnsiTheme="minorHAnsi"/>
                  <w:lang w:val="es-CL"/>
                </w:rPr>
                <w:t xml:space="preserve">Principios Voluntarios </w:t>
              </w:r>
              <w:r w:rsidR="00280FF7" w:rsidRPr="009E2643">
                <w:rPr>
                  <w:rStyle w:val="Hyperlink"/>
                  <w:rFonts w:asciiTheme="minorHAnsi" w:hAnsiTheme="minorHAnsi"/>
                  <w:lang w:val="es-CL"/>
                </w:rPr>
                <w:t xml:space="preserve">en Seguridad </w:t>
              </w:r>
              <w:r w:rsidR="009E2643" w:rsidRPr="009E2643">
                <w:rPr>
                  <w:rStyle w:val="Hyperlink"/>
                  <w:rFonts w:asciiTheme="minorHAnsi" w:hAnsiTheme="minorHAnsi"/>
                  <w:lang w:val="es-CL"/>
                </w:rPr>
                <w:t xml:space="preserve">y Derechos </w:t>
              </w:r>
              <w:r w:rsidR="009E2643">
                <w:rPr>
                  <w:rStyle w:val="Hyperlink"/>
                  <w:rFonts w:asciiTheme="minorHAnsi" w:hAnsiTheme="minorHAnsi"/>
                  <w:lang w:val="es-CL"/>
                </w:rPr>
                <w:t>Humanos: Indicadores de Rendimiento</w:t>
              </w:r>
              <w:r w:rsidR="00E62033" w:rsidRPr="00843FDA">
                <w:rPr>
                  <w:rStyle w:val="Hyperlink"/>
                  <w:rFonts w:asciiTheme="minorHAnsi" w:hAnsiTheme="minorHAnsi"/>
                  <w:lang w:val="es-CL"/>
                </w:rPr>
                <w:t xml:space="preserve"> </w:t>
              </w:r>
            </w:hyperlink>
            <w:r w:rsidR="00E432F6" w:rsidRPr="00843FDA">
              <w:rPr>
                <w:rStyle w:val="Hyperlink"/>
                <w:lang w:val="es-CL"/>
              </w:rPr>
              <w:t>de International Alert</w:t>
            </w:r>
            <w:r w:rsidR="00E432F6" w:rsidRPr="00843FDA">
              <w:rPr>
                <w:rStyle w:val="Hyperlink"/>
                <w:rFonts w:asciiTheme="minorHAnsi" w:hAnsiTheme="minorHAnsi"/>
                <w:lang w:val="es-CL"/>
              </w:rPr>
              <w:t xml:space="preserve"> </w:t>
            </w:r>
            <w:r w:rsidR="00E432F6" w:rsidRPr="00843FDA">
              <w:rPr>
                <w:rFonts w:asciiTheme="minorHAnsi" w:hAnsiTheme="minorHAnsi"/>
                <w:lang w:val="es-CL"/>
              </w:rPr>
              <w:t>(en inglés)</w:t>
            </w:r>
          </w:p>
        </w:tc>
        <w:tc>
          <w:tcPr>
            <w:tcW w:w="5278" w:type="dxa"/>
            <w:shd w:val="clear" w:color="auto" w:fill="DBE5F1"/>
          </w:tcPr>
          <w:p w14:paraId="7988CE30" w14:textId="21C3F170" w:rsidR="007B5730" w:rsidRPr="006E303C" w:rsidRDefault="006E303C" w:rsidP="00E32348">
            <w:pPr>
              <w:pStyle w:val="ListBullet"/>
              <w:numPr>
                <w:ilvl w:val="0"/>
                <w:numId w:val="0"/>
              </w:numPr>
              <w:spacing w:before="120" w:after="120" w:line="280" w:lineRule="atLeast"/>
              <w:contextualSpacing w:val="0"/>
              <w:rPr>
                <w:lang w:val="es-CL"/>
              </w:rPr>
            </w:pPr>
            <w:r w:rsidRPr="006E303C">
              <w:rPr>
                <w:lang w:val="es-CL"/>
              </w:rPr>
              <w:t>Propósito: Los principios brindan orientación a las compañías que operan en</w:t>
            </w:r>
            <w:r w:rsidR="00F64836">
              <w:rPr>
                <w:lang w:val="es-CL"/>
              </w:rPr>
              <w:t xml:space="preserve"> zonas de c</w:t>
            </w:r>
            <w:r w:rsidRPr="006E303C">
              <w:rPr>
                <w:lang w:val="es-CL"/>
              </w:rPr>
              <w:t xml:space="preserve">onflictos o </w:t>
            </w:r>
            <w:r w:rsidR="006D1888">
              <w:rPr>
                <w:lang w:val="es-CL"/>
              </w:rPr>
              <w:t>E</w:t>
            </w:r>
            <w:r w:rsidRPr="006E303C">
              <w:rPr>
                <w:lang w:val="es-CL"/>
              </w:rPr>
              <w:t>stados frágiles para que puedan garantizar que las fuerzas de seguridad, públicas o privadas, que protegen las instalaciones y locales de las compañías operen de una manera que proteja los activos de la compañía respetando los derechos humanos y libertades fundamental</w:t>
            </w:r>
            <w:r w:rsidR="00CE0F89">
              <w:rPr>
                <w:lang w:val="es-CL"/>
              </w:rPr>
              <w:t>e</w:t>
            </w:r>
            <w:r w:rsidRPr="006E303C">
              <w:rPr>
                <w:lang w:val="es-CL"/>
              </w:rPr>
              <w:t>s</w:t>
            </w:r>
            <w:r w:rsidR="006D1888">
              <w:rPr>
                <w:lang w:val="es-CL"/>
              </w:rPr>
              <w:t>.</w:t>
            </w:r>
          </w:p>
          <w:p w14:paraId="105B047F" w14:textId="53BC367A" w:rsidR="007B5730" w:rsidRPr="008252DA" w:rsidRDefault="008252DA" w:rsidP="00E32348">
            <w:pPr>
              <w:pStyle w:val="ListBullet"/>
              <w:numPr>
                <w:ilvl w:val="0"/>
                <w:numId w:val="0"/>
              </w:numPr>
              <w:spacing w:before="120" w:after="120" w:line="280" w:lineRule="atLeast"/>
              <w:contextualSpacing w:val="0"/>
              <w:rPr>
                <w:lang w:val="es-CL"/>
              </w:rPr>
            </w:pPr>
            <w:r w:rsidRPr="008252DA">
              <w:rPr>
                <w:lang w:val="es-CL"/>
              </w:rPr>
              <w:t>Contenido: los principios se dividen en tres categorías</w:t>
            </w:r>
            <w:r w:rsidR="00AF7FB5">
              <w:rPr>
                <w:lang w:val="es-CL"/>
              </w:rPr>
              <w:t>;</w:t>
            </w:r>
            <w:r w:rsidRPr="008252DA">
              <w:rPr>
                <w:lang w:val="es-CL"/>
              </w:rPr>
              <w:t xml:space="preserve"> evaluación de riesgos, interacciones con la seguridad pública e interacciones con la seguridad privada</w:t>
            </w:r>
            <w:r w:rsidR="007B5730" w:rsidRPr="008252DA">
              <w:rPr>
                <w:lang w:val="es-CL"/>
              </w:rPr>
              <w:t xml:space="preserve">. </w:t>
            </w:r>
          </w:p>
        </w:tc>
        <w:tc>
          <w:tcPr>
            <w:tcW w:w="5495" w:type="dxa"/>
            <w:shd w:val="clear" w:color="auto" w:fill="DBE5F1"/>
          </w:tcPr>
          <w:p w14:paraId="0EC835C3" w14:textId="2F2A93ED" w:rsidR="007B5730" w:rsidRPr="004A32A1" w:rsidRDefault="006F05AA" w:rsidP="00E32348">
            <w:pPr>
              <w:spacing w:before="120" w:after="120" w:line="280" w:lineRule="atLeast"/>
              <w:rPr>
                <w:rFonts w:asciiTheme="minorHAnsi" w:hAnsiTheme="minorHAnsi" w:cs="Calibri"/>
                <w:lang w:val="es-CL" w:eastAsia="da-DK"/>
              </w:rPr>
            </w:pPr>
            <w:r>
              <w:rPr>
                <w:rFonts w:asciiTheme="minorHAnsi" w:hAnsiTheme="minorHAnsi" w:cs="Calibri"/>
                <w:lang w:val="es-CL" w:eastAsia="da-DK"/>
              </w:rPr>
              <w:t>Cómo utilizar la herramienta</w:t>
            </w:r>
            <w:r w:rsidR="004A32A1" w:rsidRPr="006E54FA">
              <w:rPr>
                <w:rFonts w:asciiTheme="minorHAnsi" w:hAnsiTheme="minorHAnsi" w:cs="Calibri"/>
                <w:lang w:val="es-CL" w:eastAsia="da-DK"/>
              </w:rPr>
              <w:t xml:space="preserve">: </w:t>
            </w:r>
            <w:r w:rsidR="007B5730" w:rsidRPr="004A32A1">
              <w:rPr>
                <w:rFonts w:cs="Calibri"/>
                <w:lang w:val="es-CL" w:eastAsia="da-DK"/>
              </w:rPr>
              <w:t xml:space="preserve"> </w:t>
            </w:r>
          </w:p>
          <w:p w14:paraId="31C3211A" w14:textId="737FFF76" w:rsidR="007B5730" w:rsidRPr="00CE0F89" w:rsidRDefault="00CE0F89" w:rsidP="007B5730">
            <w:pPr>
              <w:pStyle w:val="ListBullet"/>
              <w:spacing w:before="120" w:after="120" w:line="280" w:lineRule="atLeast"/>
              <w:ind w:left="360" w:hanging="360"/>
              <w:rPr>
                <w:lang w:val="es-CL"/>
              </w:rPr>
            </w:pPr>
            <w:r w:rsidRPr="00CE0F89">
              <w:rPr>
                <w:bCs/>
                <w:lang w:val="es-CL"/>
              </w:rPr>
              <w:t>Los indicadores 1–3 analizan la evaluación de riesgos e impactos de derechos humanos</w:t>
            </w:r>
            <w:r w:rsidR="007B5730" w:rsidRPr="00CE0F89">
              <w:rPr>
                <w:lang w:val="es-CL"/>
              </w:rPr>
              <w:t xml:space="preserve">. </w:t>
            </w:r>
          </w:p>
          <w:p w14:paraId="25D9C32E" w14:textId="25500DF8" w:rsidR="007B5730" w:rsidRPr="00897734" w:rsidRDefault="00897734" w:rsidP="007B5730">
            <w:pPr>
              <w:pStyle w:val="ListBullet"/>
              <w:spacing w:before="120" w:after="120" w:line="280" w:lineRule="atLeast"/>
              <w:ind w:left="360" w:hanging="360"/>
              <w:rPr>
                <w:lang w:val="es-CL"/>
              </w:rPr>
            </w:pPr>
            <w:r w:rsidRPr="00897734">
              <w:rPr>
                <w:bCs/>
                <w:lang w:val="es-CL"/>
              </w:rPr>
              <w:t>Los indicadores 4-7 aseguran que se apliquen las medidas legales, contractuales y de capacitación adecuadas.</w:t>
            </w:r>
          </w:p>
          <w:p w14:paraId="2E21824B" w14:textId="150E5F19" w:rsidR="007B5730" w:rsidRPr="008E70BB" w:rsidRDefault="008E70BB" w:rsidP="007B5730">
            <w:pPr>
              <w:pStyle w:val="ListBullet"/>
              <w:spacing w:before="120" w:after="120" w:line="280" w:lineRule="atLeast"/>
              <w:ind w:left="360" w:hanging="360"/>
              <w:rPr>
                <w:lang w:val="es-CL"/>
              </w:rPr>
            </w:pPr>
            <w:r w:rsidRPr="008E70BB">
              <w:rPr>
                <w:bCs/>
                <w:lang w:val="es-CL"/>
              </w:rPr>
              <w:t>Los indicadores 8-9 tratan del monitoreo y la supervisión.</w:t>
            </w:r>
          </w:p>
          <w:p w14:paraId="56905521" w14:textId="3528D7E5" w:rsidR="007B5730" w:rsidRPr="00A62FF6" w:rsidRDefault="00A62FF6" w:rsidP="007B5730">
            <w:pPr>
              <w:pStyle w:val="ListBullet"/>
              <w:spacing w:before="120" w:after="120" w:line="280" w:lineRule="atLeast"/>
              <w:ind w:left="360" w:hanging="360"/>
              <w:rPr>
                <w:lang w:val="es-CL"/>
              </w:rPr>
            </w:pPr>
            <w:r w:rsidRPr="00A62FF6">
              <w:rPr>
                <w:bCs/>
                <w:lang w:val="es-CL"/>
              </w:rPr>
              <w:t>El indicador 10 evalúa las transferencias de equipos a las fuerzas de seguridad.</w:t>
            </w:r>
            <w:r w:rsidR="007B5730" w:rsidRPr="00A62FF6">
              <w:rPr>
                <w:lang w:val="es-CL"/>
              </w:rPr>
              <w:t xml:space="preserve"> </w:t>
            </w:r>
          </w:p>
          <w:p w14:paraId="7A1EC3AD" w14:textId="540B6615" w:rsidR="007B5730" w:rsidRPr="00DE0520" w:rsidRDefault="00DE0520" w:rsidP="007B5730">
            <w:pPr>
              <w:pStyle w:val="ListBullet"/>
              <w:spacing w:before="120" w:after="120" w:line="280" w:lineRule="atLeast"/>
              <w:ind w:left="360" w:hanging="360"/>
              <w:rPr>
                <w:lang w:val="es-CL"/>
              </w:rPr>
            </w:pPr>
            <w:r w:rsidRPr="00DE0520">
              <w:rPr>
                <w:bCs/>
                <w:lang w:val="es-CL"/>
              </w:rPr>
              <w:t>El indicador 11 documenta los incidentes de derechos humanos en la propiedad de la empresa y las acciones tomadas en respuesta.</w:t>
            </w:r>
          </w:p>
        </w:tc>
      </w:tr>
    </w:tbl>
    <w:p w14:paraId="5592EC0E" w14:textId="77777777" w:rsidR="00D06572" w:rsidRPr="00DE0520" w:rsidRDefault="00D06572" w:rsidP="00AF2231">
      <w:pPr>
        <w:rPr>
          <w:sz w:val="4"/>
          <w:szCs w:val="4"/>
          <w:lang w:val="es-CL"/>
        </w:rPr>
      </w:pPr>
    </w:p>
    <w:sectPr w:rsidR="00D06572" w:rsidRPr="00DE0520" w:rsidSect="009E736A">
      <w:headerReference w:type="even" r:id="rId37"/>
      <w:headerReference w:type="default" r:id="rId38"/>
      <w:footerReference w:type="even" r:id="rId39"/>
      <w:footerReference w:type="default" r:id="rId40"/>
      <w:headerReference w:type="first" r:id="rId41"/>
      <w:footerReference w:type="first" r:id="rId42"/>
      <w:endnotePr>
        <w:numFmt w:val="decimal"/>
      </w:endnotePr>
      <w:pgSz w:w="16838" w:h="11906" w:orient="landscape" w:code="9"/>
      <w:pgMar w:top="1985" w:right="2461" w:bottom="1985" w:left="1814" w:header="686" w:footer="66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64C75" w14:textId="77777777" w:rsidR="006734D7" w:rsidRPr="00D06572" w:rsidRDefault="006734D7" w:rsidP="00AF2231">
      <w:pPr>
        <w:pStyle w:val="Footer"/>
        <w:spacing w:line="240" w:lineRule="auto"/>
        <w:rPr>
          <w:sz w:val="24"/>
        </w:rPr>
      </w:pPr>
    </w:p>
  </w:endnote>
  <w:endnote w:type="continuationSeparator" w:id="0">
    <w:p w14:paraId="765F541C" w14:textId="77777777" w:rsidR="006734D7" w:rsidRPr="00D06572" w:rsidRDefault="006734D7" w:rsidP="00AF2231">
      <w:pPr>
        <w:pStyle w:val="Footer"/>
        <w:spacing w:line="240" w:lineRule="auto"/>
        <w:rPr>
          <w:sz w:val="24"/>
        </w:rPr>
      </w:pPr>
    </w:p>
  </w:endnote>
  <w:endnote w:type="continuationNotice" w:id="1">
    <w:p w14:paraId="7A4D41EF" w14:textId="77777777" w:rsidR="006734D7" w:rsidRDefault="006734D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555365"/>
      <w:docPartObj>
        <w:docPartGallery w:val="Page Numbers (Bottom of Page)"/>
        <w:docPartUnique/>
      </w:docPartObj>
    </w:sdtPr>
    <w:sdtEndPr>
      <w:rPr>
        <w:rStyle w:val="PageNumber"/>
        <w:b/>
        <w:noProof/>
        <w:sz w:val="24"/>
      </w:rPr>
    </w:sdtEndPr>
    <w:sdtContent>
      <w:p w14:paraId="218C0BF6" w14:textId="77777777" w:rsidR="002F0C4A" w:rsidRDefault="002F0C4A" w:rsidP="002F0C4A">
        <w:pPr>
          <w:pStyle w:val="Footer"/>
          <w:jc w:val="right"/>
        </w:pPr>
      </w:p>
      <w:p w14:paraId="3C33F62A" w14:textId="77777777" w:rsidR="002F0C4A" w:rsidRDefault="002F0C4A" w:rsidP="002F0C4A">
        <w:pPr>
          <w:pStyle w:val="Footer"/>
          <w:jc w:val="right"/>
          <w:rPr>
            <w:b/>
            <w:sz w:val="24"/>
          </w:rPr>
        </w:pPr>
      </w:p>
      <w:p w14:paraId="7FF714CD" w14:textId="77777777" w:rsidR="002F0C4A" w:rsidRDefault="002F0C4A" w:rsidP="002F0C4A">
        <w:pPr>
          <w:pStyle w:val="Footer"/>
          <w:jc w:val="right"/>
          <w:rPr>
            <w:b/>
            <w:sz w:val="24"/>
          </w:rPr>
        </w:pPr>
      </w:p>
      <w:p w14:paraId="7B4758FE" w14:textId="34EB6F09" w:rsidR="002F0C4A" w:rsidRDefault="002F0C4A" w:rsidP="002F0C4A">
        <w:pPr>
          <w:pStyle w:val="Footer"/>
          <w:jc w:val="right"/>
          <w:rPr>
            <w:b/>
            <w:sz w:val="24"/>
          </w:rPr>
        </w:pPr>
      </w:p>
      <w:p w14:paraId="470F7EFE" w14:textId="724CD8D0" w:rsidR="002F0C4A" w:rsidRDefault="002F0C4A" w:rsidP="002F0C4A">
        <w:pPr>
          <w:pStyle w:val="Footer"/>
          <w:jc w:val="right"/>
          <w:rPr>
            <w:b/>
            <w:sz w:val="24"/>
          </w:rPr>
        </w:pPr>
      </w:p>
      <w:p w14:paraId="0926924F" w14:textId="77777777" w:rsidR="002F0C4A" w:rsidRDefault="002F0C4A" w:rsidP="002F0C4A">
        <w:pPr>
          <w:pStyle w:val="Footer"/>
          <w:jc w:val="right"/>
          <w:rPr>
            <w:b/>
            <w:sz w:val="24"/>
          </w:rPr>
        </w:pPr>
      </w:p>
      <w:p w14:paraId="4565E836" w14:textId="77777777" w:rsidR="002F0C4A" w:rsidRDefault="002F0C4A" w:rsidP="002F0C4A">
        <w:pPr>
          <w:pStyle w:val="Footer"/>
          <w:jc w:val="right"/>
          <w:rPr>
            <w:b/>
            <w:sz w:val="24"/>
          </w:rPr>
        </w:pPr>
      </w:p>
      <w:p w14:paraId="7680447D" w14:textId="4A1E9404" w:rsidR="002F0C4A" w:rsidRPr="002F0C4A" w:rsidRDefault="006734D7" w:rsidP="002F0C4A">
        <w:pPr>
          <w:pStyle w:val="Footer"/>
          <w:jc w:val="right"/>
          <w:rPr>
            <w:rStyle w:val="PageNumber"/>
            <w:b w:val="0"/>
            <w:noProof/>
          </w:rPr>
        </w:pPr>
      </w:p>
    </w:sdtContent>
  </w:sdt>
  <w:p w14:paraId="20A1B3ED" w14:textId="77777777" w:rsidR="002F0C4A" w:rsidRDefault="002F0C4A" w:rsidP="002F0C4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7F59" w14:textId="2311F05E" w:rsidR="00501E41" w:rsidRDefault="00501E41" w:rsidP="00501E41">
    <w:pPr>
      <w:pStyle w:val="Footer"/>
      <w:jc w:val="right"/>
    </w:pPr>
    <w:r w:rsidRPr="00B35E89">
      <w:rPr>
        <w:rStyle w:val="PageNumber"/>
      </w:rPr>
      <w:fldChar w:fldCharType="begin"/>
    </w:r>
    <w:r w:rsidRPr="00B35E89">
      <w:rPr>
        <w:rStyle w:val="PageNumber"/>
      </w:rPr>
      <w:instrText xml:space="preserve"> PAGE </w:instrText>
    </w:r>
    <w:r w:rsidRPr="00B35E89">
      <w:rPr>
        <w:rStyle w:val="PageNumber"/>
      </w:rPr>
      <w:fldChar w:fldCharType="separate"/>
    </w:r>
    <w:r>
      <w:rPr>
        <w:rStyle w:val="PageNumber"/>
      </w:rPr>
      <w:t>3</w:t>
    </w:r>
    <w:r w:rsidRPr="00B35E89">
      <w:rPr>
        <w:rStyle w:val="PageNumber"/>
      </w:rPr>
      <w:fldChar w:fldCharType="end"/>
    </w:r>
  </w:p>
  <w:p w14:paraId="5F8E8D41" w14:textId="3836A2D7" w:rsidR="00C24601" w:rsidRDefault="00C24601" w:rsidP="00501E4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D20E" w14:textId="77777777" w:rsidR="004C6C79" w:rsidRDefault="004C6C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19349"/>
      <w:docPartObj>
        <w:docPartGallery w:val="Page Numbers (Bottom of Page)"/>
        <w:docPartUnique/>
      </w:docPartObj>
    </w:sdtPr>
    <w:sdtEndPr>
      <w:rPr>
        <w:noProof/>
      </w:rPr>
    </w:sdtEndPr>
    <w:sdtContent>
      <w:p w14:paraId="442C38A1" w14:textId="67780069" w:rsidR="00020AC7" w:rsidRDefault="00020AC7">
        <w:pPr>
          <w:pStyle w:val="Footer"/>
          <w:jc w:val="right"/>
        </w:pPr>
        <w:r w:rsidRPr="00DA3D3E">
          <w:rPr>
            <w:b/>
            <w:bCs/>
            <w:sz w:val="24"/>
          </w:rPr>
          <w:fldChar w:fldCharType="begin"/>
        </w:r>
        <w:r w:rsidRPr="00DA3D3E">
          <w:rPr>
            <w:b/>
            <w:bCs/>
            <w:sz w:val="24"/>
          </w:rPr>
          <w:instrText xml:space="preserve"> PAGE   \* MERGEFORMAT </w:instrText>
        </w:r>
        <w:r w:rsidRPr="00DA3D3E">
          <w:rPr>
            <w:b/>
            <w:bCs/>
            <w:sz w:val="24"/>
          </w:rPr>
          <w:fldChar w:fldCharType="separate"/>
        </w:r>
        <w:r w:rsidRPr="00DA3D3E">
          <w:rPr>
            <w:b/>
            <w:bCs/>
            <w:noProof/>
            <w:sz w:val="24"/>
          </w:rPr>
          <w:t>2</w:t>
        </w:r>
        <w:r w:rsidRPr="00DA3D3E">
          <w:rPr>
            <w:b/>
            <w:bCs/>
            <w:noProof/>
            <w:sz w:val="24"/>
          </w:rPr>
          <w:fldChar w:fldCharType="end"/>
        </w:r>
      </w:p>
    </w:sdtContent>
  </w:sdt>
  <w:p w14:paraId="715ACCE4" w14:textId="169D6051" w:rsidR="004C6C79" w:rsidRPr="00B35E89" w:rsidRDefault="004C6C79" w:rsidP="00CA7BE2">
    <w:pPr>
      <w:pStyle w:val="Footer"/>
      <w:tabs>
        <w:tab w:val="clear" w:pos="4819"/>
        <w:tab w:val="clear" w:pos="9638"/>
        <w:tab w:val="right" w:pos="7938"/>
      </w:tabs>
      <w:jc w:val="right"/>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019508"/>
      <w:docPartObj>
        <w:docPartGallery w:val="Page Numbers (Bottom of Page)"/>
        <w:docPartUnique/>
      </w:docPartObj>
    </w:sdtPr>
    <w:sdtEndPr>
      <w:rPr>
        <w:noProof/>
      </w:rPr>
    </w:sdtEndPr>
    <w:sdtContent>
      <w:p w14:paraId="5E529FC4" w14:textId="703EFF95" w:rsidR="00020AC7" w:rsidRDefault="00020A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416752" w14:textId="77777777" w:rsidR="004C6C79" w:rsidRDefault="004C6C79" w:rsidP="002970AA">
    <w:pPr>
      <w:pStyle w:val="Footer"/>
      <w:tabs>
        <w:tab w:val="clear" w:pos="4819"/>
        <w:tab w:val="left" w:pos="719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C216A" w14:textId="77777777" w:rsidR="006734D7" w:rsidRDefault="006734D7" w:rsidP="000F70B6">
      <w:pPr>
        <w:spacing w:line="240" w:lineRule="auto"/>
      </w:pPr>
      <w:r>
        <w:separator/>
      </w:r>
    </w:p>
  </w:footnote>
  <w:footnote w:type="continuationSeparator" w:id="0">
    <w:p w14:paraId="683200C1" w14:textId="77777777" w:rsidR="006734D7" w:rsidRDefault="006734D7"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7C4F" w14:textId="64B13391" w:rsidR="009748F7" w:rsidRDefault="009E736A" w:rsidP="002F0C4A">
    <w:r>
      <w:rPr>
        <w:noProof/>
        <w:lang w:val="da-DK" w:eastAsia="da-DK"/>
      </w:rPr>
      <w:drawing>
        <wp:anchor distT="0" distB="0" distL="114300" distR="114300" simplePos="0" relativeHeight="251664384" behindDoc="1" locked="0" layoutInCell="1" allowOverlap="1" wp14:anchorId="2492604F" wp14:editId="012F892B">
          <wp:simplePos x="0" y="0"/>
          <wp:positionH relativeFrom="page">
            <wp:align>left</wp:align>
          </wp:positionH>
          <wp:positionV relativeFrom="paragraph">
            <wp:posOffset>-436880</wp:posOffset>
          </wp:positionV>
          <wp:extent cx="7544435" cy="1127197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ase2.jpg"/>
                  <pic:cNvPicPr/>
                </pic:nvPicPr>
                <pic:blipFill>
                  <a:blip r:embed="rId1">
                    <a:extLst>
                      <a:ext uri="{28A0092B-C50C-407E-A947-70E740481C1C}">
                        <a14:useLocalDpi xmlns:a14="http://schemas.microsoft.com/office/drawing/2010/main" val="0"/>
                      </a:ext>
                    </a:extLst>
                  </a:blip>
                  <a:stretch>
                    <a:fillRect/>
                  </a:stretch>
                </pic:blipFill>
                <pic:spPr>
                  <a:xfrm>
                    <a:off x="0" y="0"/>
                    <a:ext cx="7544435" cy="11271971"/>
                  </a:xfrm>
                  <a:prstGeom prst="rect">
                    <a:avLst/>
                  </a:prstGeom>
                </pic:spPr>
              </pic:pic>
            </a:graphicData>
          </a:graphic>
          <wp14:sizeRelH relativeFrom="page">
            <wp14:pctWidth>0</wp14:pctWidth>
          </wp14:sizeRelH>
          <wp14:sizeRelV relativeFrom="page">
            <wp14:pctHeight>0</wp14:pctHeight>
          </wp14:sizeRelV>
        </wp:anchor>
      </w:drawing>
    </w:r>
    <w:r w:rsidR="00BA479C">
      <w:rPr>
        <w:noProof/>
        <w:lang w:val="da-DK" w:eastAsia="da-DK"/>
      </w:rPr>
      <w:drawing>
        <wp:anchor distT="0" distB="0" distL="114300" distR="114300" simplePos="0" relativeHeight="251663360" behindDoc="0" locked="0" layoutInCell="1" allowOverlap="1" wp14:anchorId="2A38A950" wp14:editId="36408846">
          <wp:simplePos x="0" y="0"/>
          <wp:positionH relativeFrom="page">
            <wp:posOffset>621989</wp:posOffset>
          </wp:positionH>
          <wp:positionV relativeFrom="page">
            <wp:align>top</wp:align>
          </wp:positionV>
          <wp:extent cx="2876550" cy="1438275"/>
          <wp:effectExtent l="0" t="0" r="0" b="952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876550" cy="1438275"/>
                  </a:xfrm>
                  <a:prstGeom prst="rect">
                    <a:avLst/>
                  </a:prstGeom>
                </pic:spPr>
              </pic:pic>
            </a:graphicData>
          </a:graphic>
          <wp14:sizeRelH relativeFrom="margin">
            <wp14:pctWidth>0</wp14:pctWidth>
          </wp14:sizeRelH>
          <wp14:sizeRelV relativeFrom="margin">
            <wp14:pctHeight>0</wp14:pctHeight>
          </wp14:sizeRelV>
        </wp:anchor>
      </w:drawing>
    </w:r>
    <w:r w:rsidR="000D3246">
      <w:rPr>
        <w:noProof/>
      </w:rPr>
      <mc:AlternateContent>
        <mc:Choice Requires="wps">
          <w:drawing>
            <wp:anchor distT="0" distB="0" distL="114300" distR="114300" simplePos="0" relativeHeight="251659264" behindDoc="1" locked="0" layoutInCell="1" allowOverlap="1" wp14:anchorId="7FC396E0" wp14:editId="74422D49">
              <wp:simplePos x="0" y="0"/>
              <wp:positionH relativeFrom="page">
                <wp:posOffset>0</wp:posOffset>
              </wp:positionH>
              <wp:positionV relativeFrom="page">
                <wp:posOffset>0</wp:posOffset>
              </wp:positionV>
              <wp:extent cx="7560000" cy="13426367"/>
              <wp:effectExtent l="0" t="0" r="0" b="0"/>
              <wp:wrapNone/>
              <wp:docPr id="7" name="Front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59BDC" id="FrontPagePicture" o:spid="_x0000_s1026" style="position:absolute;margin-left:0;margin-top:0;width:595.3pt;height:1057.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" filled="f" stroked="f" strokeweight="2pt">
              <o:lock v:ext="edit" aspectratio="t"/>
              <w10:wrap anchorx="page" anchory="page"/>
            </v:rect>
          </w:pict>
        </mc:Fallback>
      </mc:AlternateContent>
    </w:r>
  </w:p>
  <w:p w14:paraId="1ECACA54" w14:textId="65FC224A" w:rsidR="009748F7" w:rsidRDefault="009748F7" w:rsidP="009748F7">
    <w:pPr>
      <w:pStyle w:val="Header"/>
    </w:pPr>
  </w:p>
  <w:p w14:paraId="64C0B402" w14:textId="1F154BEF" w:rsidR="009748F7" w:rsidRPr="00457FEB" w:rsidRDefault="009748F7" w:rsidP="009748F7">
    <w:pPr>
      <w:pStyle w:val="Header"/>
    </w:pPr>
  </w:p>
  <w:p w14:paraId="4FC6931B" w14:textId="13F62334" w:rsidR="009748F7" w:rsidRDefault="00974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BAE24" w14:textId="77777777" w:rsidR="005378BA" w:rsidRPr="005378BA" w:rsidRDefault="005378BA" w:rsidP="005378BA">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E6C6" w14:textId="77777777" w:rsidR="005378BA" w:rsidRPr="005378BA" w:rsidRDefault="005378BA">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5A8EB" w14:textId="77777777" w:rsidR="004C6C79" w:rsidRDefault="004C6C79" w:rsidP="00DF6EF2"/>
  <w:p w14:paraId="4F5E03A1" w14:textId="77777777" w:rsidR="004C6C79" w:rsidRDefault="004C6C79" w:rsidP="00DF6EF2"/>
  <w:p w14:paraId="64BE2388" w14:textId="77777777" w:rsidR="004C6C79" w:rsidRDefault="004C6C79" w:rsidP="00DF6EF2"/>
  <w:p w14:paraId="6D6615C2" w14:textId="77777777" w:rsidR="004C6C79" w:rsidRDefault="004C6C79" w:rsidP="00DF6EF2">
    <w:pPr>
      <w:pStyle w:val="Header"/>
    </w:pPr>
  </w:p>
  <w:p w14:paraId="005DAF43" w14:textId="77777777" w:rsidR="004C6C79" w:rsidRPr="00DF6EF2" w:rsidRDefault="004C6C79" w:rsidP="00DF6EF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54627" w14:textId="77777777" w:rsidR="004C6C79" w:rsidRPr="007B5730" w:rsidRDefault="004C6C79" w:rsidP="007B5730">
    <w:pPr>
      <w:pStyle w:val="Header"/>
      <w:tabs>
        <w:tab w:val="clear" w:pos="4819"/>
        <w:tab w:val="clear" w:pos="9638"/>
      </w:tabs>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5012A" w14:textId="0DD9C91B" w:rsidR="004C6C79" w:rsidRDefault="000D3246">
    <w:pPr>
      <w:pStyle w:val="Header"/>
    </w:pPr>
    <w:r>
      <w:rPr>
        <w:noProof/>
      </w:rPr>
      <mc:AlternateContent>
        <mc:Choice Requires="wps">
          <w:drawing>
            <wp:anchor distT="0" distB="0" distL="114300" distR="114300" simplePos="0" relativeHeight="251661312" behindDoc="1" locked="0" layoutInCell="1" allowOverlap="1" wp14:anchorId="1EBD31BC" wp14:editId="5B29C247">
              <wp:simplePos x="0" y="0"/>
              <wp:positionH relativeFrom="page">
                <wp:posOffset>0</wp:posOffset>
              </wp:positionH>
              <wp:positionV relativeFrom="page">
                <wp:posOffset>0</wp:posOffset>
              </wp:positionV>
              <wp:extent cx="7560000" cy="13426367"/>
              <wp:effectExtent l="0" t="0" r="0" b="0"/>
              <wp:wrapNone/>
              <wp:docPr id="9" name="BackPagePict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560000" cy="1342636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C8662" id="BackPagePicture" o:spid="_x0000_s1026" style="position:absolute;margin-left:0;margin-top:0;width:595.3pt;height:1057.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" filled="f" stroked="f" strokeweight="2pt">
              <o:lock v:ext="edit" aspectratio="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4677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EA6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FA77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F540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360A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4252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CAA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560F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7DA58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609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7B4C8D"/>
    <w:multiLevelType w:val="multilevel"/>
    <w:tmpl w:val="295C021C"/>
    <w:lvl w:ilvl="0">
      <w:start w:val="1"/>
      <w:numFmt w:val="bullet"/>
      <w:lvlText w:val=""/>
      <w:lvlJc w:val="left"/>
      <w:pPr>
        <w:ind w:left="227" w:hanging="227"/>
      </w:pPr>
      <w:rPr>
        <w:rFonts w:ascii="Wingdings" w:hAnsi="Wingdings" w:hint="default"/>
      </w:rPr>
    </w:lvl>
    <w:lvl w:ilvl="1">
      <w:start w:val="1"/>
      <w:numFmt w:val="bullet"/>
      <w:lvlText w:val=""/>
      <w:lvlJc w:val="left"/>
      <w:pPr>
        <w:ind w:left="454" w:hanging="227"/>
      </w:pPr>
      <w:rPr>
        <w:rFonts w:ascii="Wingdings" w:hAnsi="Wingdings"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Wingdings" w:hAnsi="Wingdings" w:hint="default"/>
      </w:rPr>
    </w:lvl>
    <w:lvl w:ilvl="4">
      <w:start w:val="1"/>
      <w:numFmt w:val="bullet"/>
      <w:lvlText w:val=""/>
      <w:lvlJc w:val="left"/>
      <w:pPr>
        <w:ind w:left="1135" w:hanging="227"/>
      </w:pPr>
      <w:rPr>
        <w:rFonts w:ascii="Wingdings" w:hAnsi="Wingdings"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Wingdings" w:hAnsi="Wingdings" w:hint="default"/>
      </w:rPr>
    </w:lvl>
    <w:lvl w:ilvl="7">
      <w:start w:val="1"/>
      <w:numFmt w:val="bullet"/>
      <w:lvlText w:val=""/>
      <w:lvlJc w:val="left"/>
      <w:pPr>
        <w:ind w:left="1816" w:hanging="227"/>
      </w:pPr>
      <w:rPr>
        <w:rFonts w:ascii="Wingdings" w:hAnsi="Wingdings"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28003F1F"/>
    <w:multiLevelType w:val="multilevel"/>
    <w:tmpl w:val="B8D8A51E"/>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737" w:hanging="737"/>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1021" w:hanging="1021"/>
      </w:pPr>
      <w:rPr>
        <w:rFonts w:hint="default"/>
      </w:rPr>
    </w:lvl>
    <w:lvl w:ilvl="5">
      <w:start w:val="1"/>
      <w:numFmt w:val="decimal"/>
      <w:pStyle w:val="Heading6"/>
      <w:lvlText w:val="%1.%2.%3.%4.%5.%6"/>
      <w:lvlJc w:val="left"/>
      <w:pPr>
        <w:ind w:left="1134" w:hanging="1134"/>
      </w:pPr>
      <w:rPr>
        <w:rFonts w:hint="default"/>
      </w:rPr>
    </w:lvl>
    <w:lvl w:ilvl="6">
      <w:start w:val="1"/>
      <w:numFmt w:val="decimal"/>
      <w:pStyle w:val="Heading7"/>
      <w:lvlText w:val="%1.%2.%3.%4.%5.%6.%7"/>
      <w:lvlJc w:val="left"/>
      <w:pPr>
        <w:ind w:left="1304" w:hanging="1304"/>
      </w:pPr>
      <w:rPr>
        <w:rFonts w:hint="default"/>
      </w:rPr>
    </w:lvl>
    <w:lvl w:ilvl="7">
      <w:start w:val="1"/>
      <w:numFmt w:val="decimal"/>
      <w:pStyle w:val="Heading8"/>
      <w:lvlText w:val="%1.%2.%3.%4.%5.%6.%7.%8"/>
      <w:lvlJc w:val="left"/>
      <w:pPr>
        <w:ind w:left="1474" w:hanging="1474"/>
      </w:pPr>
      <w:rPr>
        <w:rFonts w:hint="default"/>
      </w:rPr>
    </w:lvl>
    <w:lvl w:ilvl="8">
      <w:start w:val="1"/>
      <w:numFmt w:val="decimal"/>
      <w:pStyle w:val="Heading9"/>
      <w:lvlText w:val="%1.%2.%3.%4.%5.%6.%7.%8.%9"/>
      <w:lvlJc w:val="left"/>
      <w:pPr>
        <w:ind w:left="1588" w:hanging="1588"/>
      </w:pPr>
      <w:rPr>
        <w:rFonts w:hint="default"/>
      </w:rPr>
    </w:lvl>
  </w:abstractNum>
  <w:abstractNum w:abstractNumId="12" w15:restartNumberingAfterBreak="0">
    <w:nsid w:val="2B98154F"/>
    <w:multiLevelType w:val="multilevel"/>
    <w:tmpl w:val="F4423B24"/>
    <w:lvl w:ilvl="0">
      <w:start w:val="1"/>
      <w:numFmt w:val="bullet"/>
      <w:lvlRestart w:val="0"/>
      <w:lvlText w:val=""/>
      <w:lvlJc w:val="left"/>
      <w:pPr>
        <w:tabs>
          <w:tab w:val="num" w:pos="720"/>
        </w:tabs>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32CD2F54"/>
    <w:multiLevelType w:val="singleLevel"/>
    <w:tmpl w:val="F34091B2"/>
    <w:lvl w:ilvl="0">
      <w:start w:val="1"/>
      <w:numFmt w:val="decimal"/>
      <w:lvlRestart w:val="0"/>
      <w:lvlText w:val="%1."/>
      <w:lvlJc w:val="left"/>
      <w:pPr>
        <w:tabs>
          <w:tab w:val="num" w:pos="360"/>
        </w:tabs>
        <w:ind w:left="360" w:hanging="360"/>
      </w:pPr>
      <w:rPr>
        <w:rFonts w:hint="default"/>
        <w:b/>
        <w:i w:val="0"/>
      </w:rPr>
    </w:lvl>
  </w:abstractNum>
  <w:abstractNum w:abstractNumId="14" w15:restartNumberingAfterBreak="0">
    <w:nsid w:val="33D81ABD"/>
    <w:multiLevelType w:val="multilevel"/>
    <w:tmpl w:val="807EC8B8"/>
    <w:lvl w:ilvl="0">
      <w:start w:val="1"/>
      <w:numFmt w:val="decimal"/>
      <w:pStyle w:val="ListNumber"/>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418" w:hanging="624"/>
      </w:pPr>
      <w:rPr>
        <w:rFonts w:hint="default"/>
      </w:rPr>
    </w:lvl>
    <w:lvl w:ilvl="3">
      <w:start w:val="1"/>
      <w:numFmt w:val="decimal"/>
      <w:lvlText w:val="%1.%2.%3.%4."/>
      <w:lvlJc w:val="left"/>
      <w:pPr>
        <w:ind w:left="1985" w:hanging="567"/>
      </w:pPr>
      <w:rPr>
        <w:rFonts w:hint="default"/>
      </w:rPr>
    </w:lvl>
    <w:lvl w:ilvl="4">
      <w:start w:val="1"/>
      <w:numFmt w:val="decimal"/>
      <w:lvlText w:val="%1.%2.%3.%4.%5."/>
      <w:lvlJc w:val="left"/>
      <w:pPr>
        <w:ind w:left="2268" w:hanging="850"/>
      </w:pPr>
      <w:rPr>
        <w:rFonts w:hint="default"/>
      </w:rPr>
    </w:lvl>
    <w:lvl w:ilvl="5">
      <w:start w:val="1"/>
      <w:numFmt w:val="decimal"/>
      <w:lvlText w:val="%1.%2.%3.%4.%5.%6."/>
      <w:lvlJc w:val="left"/>
      <w:pPr>
        <w:ind w:left="2268" w:hanging="850"/>
      </w:pPr>
      <w:rPr>
        <w:rFonts w:hint="default"/>
      </w:rPr>
    </w:lvl>
    <w:lvl w:ilvl="6">
      <w:start w:val="1"/>
      <w:numFmt w:val="decimal"/>
      <w:lvlText w:val="%1.%2.%3.%4.%5.%6.%7."/>
      <w:lvlJc w:val="left"/>
      <w:pPr>
        <w:ind w:left="2552" w:hanging="1134"/>
      </w:pPr>
      <w:rPr>
        <w:rFonts w:hint="default"/>
      </w:rPr>
    </w:lvl>
    <w:lvl w:ilvl="7">
      <w:start w:val="1"/>
      <w:numFmt w:val="decimal"/>
      <w:lvlText w:val="%1.%2.%3.%4.%5.%6.%7.%8."/>
      <w:lvlJc w:val="left"/>
      <w:pPr>
        <w:ind w:left="2835" w:hanging="1417"/>
      </w:pPr>
      <w:rPr>
        <w:rFonts w:hint="default"/>
      </w:rPr>
    </w:lvl>
    <w:lvl w:ilvl="8">
      <w:start w:val="1"/>
      <w:numFmt w:val="decimal"/>
      <w:lvlText w:val="%1.%2.%3.%4.%5.%6.%7.%8.%9."/>
      <w:lvlJc w:val="left"/>
      <w:pPr>
        <w:ind w:left="3119" w:hanging="1701"/>
      </w:pPr>
      <w:rPr>
        <w:rFonts w:hint="default"/>
      </w:rPr>
    </w:lvl>
  </w:abstractNum>
  <w:abstractNum w:abstractNumId="15" w15:restartNumberingAfterBreak="0">
    <w:nsid w:val="3DCD1B6F"/>
    <w:multiLevelType w:val="multilevel"/>
    <w:tmpl w:val="E5B01628"/>
    <w:lvl w:ilvl="0">
      <w:start w:val="1"/>
      <w:numFmt w:val="decimal"/>
      <w:lvlText w:val="%1."/>
      <w:lvlJc w:val="left"/>
      <w:pPr>
        <w:ind w:left="340" w:hanging="34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6D9D74F2"/>
    <w:multiLevelType w:val="hybridMultilevel"/>
    <w:tmpl w:val="72662132"/>
    <w:lvl w:ilvl="0" w:tplc="983A55E4">
      <w:start w:val="1"/>
      <w:numFmt w:val="decimal"/>
      <w:pStyle w:val="AgendaItem"/>
      <w:lvlText w:val="%1."/>
      <w:lvlJc w:val="left"/>
      <w:pPr>
        <w:ind w:left="720" w:hanging="360"/>
      </w:pPr>
      <w:rPr>
        <w:rFonts w:hint="default"/>
        <w:b/>
        <w:i w:val="0"/>
      </w:rPr>
    </w:lvl>
    <w:lvl w:ilvl="1" w:tplc="9912E986" w:tentative="1">
      <w:start w:val="1"/>
      <w:numFmt w:val="lowerLetter"/>
      <w:lvlText w:val="%2."/>
      <w:lvlJc w:val="left"/>
      <w:pPr>
        <w:ind w:left="1440" w:hanging="360"/>
      </w:pPr>
    </w:lvl>
    <w:lvl w:ilvl="2" w:tplc="4AA04600" w:tentative="1">
      <w:start w:val="1"/>
      <w:numFmt w:val="lowerRoman"/>
      <w:lvlText w:val="%3."/>
      <w:lvlJc w:val="right"/>
      <w:pPr>
        <w:ind w:left="2160" w:hanging="180"/>
      </w:pPr>
    </w:lvl>
    <w:lvl w:ilvl="3" w:tplc="F68E5570" w:tentative="1">
      <w:start w:val="1"/>
      <w:numFmt w:val="decimal"/>
      <w:lvlText w:val="%4."/>
      <w:lvlJc w:val="left"/>
      <w:pPr>
        <w:ind w:left="2880" w:hanging="360"/>
      </w:pPr>
    </w:lvl>
    <w:lvl w:ilvl="4" w:tplc="FA346184" w:tentative="1">
      <w:start w:val="1"/>
      <w:numFmt w:val="lowerLetter"/>
      <w:lvlText w:val="%5."/>
      <w:lvlJc w:val="left"/>
      <w:pPr>
        <w:ind w:left="3600" w:hanging="360"/>
      </w:pPr>
    </w:lvl>
    <w:lvl w:ilvl="5" w:tplc="8CDEBB9C" w:tentative="1">
      <w:start w:val="1"/>
      <w:numFmt w:val="lowerRoman"/>
      <w:lvlText w:val="%6."/>
      <w:lvlJc w:val="right"/>
      <w:pPr>
        <w:ind w:left="4320" w:hanging="180"/>
      </w:pPr>
    </w:lvl>
    <w:lvl w:ilvl="6" w:tplc="09CC407C" w:tentative="1">
      <w:start w:val="1"/>
      <w:numFmt w:val="decimal"/>
      <w:lvlText w:val="%7."/>
      <w:lvlJc w:val="left"/>
      <w:pPr>
        <w:ind w:left="5040" w:hanging="360"/>
      </w:pPr>
    </w:lvl>
    <w:lvl w:ilvl="7" w:tplc="3A4ABC94" w:tentative="1">
      <w:start w:val="1"/>
      <w:numFmt w:val="lowerLetter"/>
      <w:lvlText w:val="%8."/>
      <w:lvlJc w:val="left"/>
      <w:pPr>
        <w:ind w:left="5760" w:hanging="360"/>
      </w:pPr>
    </w:lvl>
    <w:lvl w:ilvl="8" w:tplc="178E23FA" w:tentative="1">
      <w:start w:val="1"/>
      <w:numFmt w:val="lowerRoman"/>
      <w:lvlText w:val="%9."/>
      <w:lvlJc w:val="right"/>
      <w:pPr>
        <w:ind w:left="6480" w:hanging="180"/>
      </w:pPr>
    </w:lvl>
  </w:abstractNum>
  <w:abstractNum w:abstractNumId="17" w15:restartNumberingAfterBreak="0">
    <w:nsid w:val="79DE1132"/>
    <w:multiLevelType w:val="hybridMultilevel"/>
    <w:tmpl w:val="E1540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6"/>
  </w:num>
  <w:num w:numId="14">
    <w:abstractNumId w:val="11"/>
  </w:num>
  <w:num w:numId="15">
    <w:abstractNumId w:val="9"/>
  </w:num>
  <w:num w:numId="16">
    <w:abstractNumId w:val="14"/>
  </w:num>
  <w:num w:numId="17">
    <w:abstractNumId w:val="9"/>
  </w:num>
  <w:num w:numId="18">
    <w:abstractNumId w:val="14"/>
  </w:num>
  <w:num w:numId="19">
    <w:abstractNumId w:val="9"/>
  </w:num>
  <w:num w:numId="20">
    <w:abstractNumId w:val="14"/>
  </w:num>
  <w:num w:numId="21">
    <w:abstractNumId w:val="11"/>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efaultTableStyle w:val="TheDanishInstituteforHumanRights"/>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E03"/>
    <w:rsid w:val="00003FCA"/>
    <w:rsid w:val="0000557B"/>
    <w:rsid w:val="00011D99"/>
    <w:rsid w:val="000124DA"/>
    <w:rsid w:val="00012D5F"/>
    <w:rsid w:val="00013EEA"/>
    <w:rsid w:val="00020AC7"/>
    <w:rsid w:val="00023795"/>
    <w:rsid w:val="00023C0D"/>
    <w:rsid w:val="00025644"/>
    <w:rsid w:val="0002673E"/>
    <w:rsid w:val="00030CC9"/>
    <w:rsid w:val="00033801"/>
    <w:rsid w:val="00034006"/>
    <w:rsid w:val="000345C5"/>
    <w:rsid w:val="00040924"/>
    <w:rsid w:val="0004356C"/>
    <w:rsid w:val="000459BD"/>
    <w:rsid w:val="0004718B"/>
    <w:rsid w:val="0005394C"/>
    <w:rsid w:val="00055891"/>
    <w:rsid w:val="0006072C"/>
    <w:rsid w:val="00064DD6"/>
    <w:rsid w:val="00066323"/>
    <w:rsid w:val="00066A6F"/>
    <w:rsid w:val="00066E3D"/>
    <w:rsid w:val="00067B1E"/>
    <w:rsid w:val="00070012"/>
    <w:rsid w:val="00071E26"/>
    <w:rsid w:val="0007366F"/>
    <w:rsid w:val="0007373F"/>
    <w:rsid w:val="00074856"/>
    <w:rsid w:val="00085F66"/>
    <w:rsid w:val="00091C52"/>
    <w:rsid w:val="00092068"/>
    <w:rsid w:val="0009279B"/>
    <w:rsid w:val="0009603A"/>
    <w:rsid w:val="0009648C"/>
    <w:rsid w:val="000977EE"/>
    <w:rsid w:val="00097BDD"/>
    <w:rsid w:val="000A1C8E"/>
    <w:rsid w:val="000A5F18"/>
    <w:rsid w:val="000A7B9C"/>
    <w:rsid w:val="000B0B6F"/>
    <w:rsid w:val="000B12FA"/>
    <w:rsid w:val="000B35F3"/>
    <w:rsid w:val="000B46CE"/>
    <w:rsid w:val="000B4CF7"/>
    <w:rsid w:val="000B52C2"/>
    <w:rsid w:val="000B710F"/>
    <w:rsid w:val="000B7A92"/>
    <w:rsid w:val="000C161F"/>
    <w:rsid w:val="000C20C6"/>
    <w:rsid w:val="000C671F"/>
    <w:rsid w:val="000D00B6"/>
    <w:rsid w:val="000D1832"/>
    <w:rsid w:val="000D235E"/>
    <w:rsid w:val="000D3246"/>
    <w:rsid w:val="000D4F86"/>
    <w:rsid w:val="000D5434"/>
    <w:rsid w:val="000D65CB"/>
    <w:rsid w:val="000D7558"/>
    <w:rsid w:val="000E135C"/>
    <w:rsid w:val="000E2803"/>
    <w:rsid w:val="000E45D6"/>
    <w:rsid w:val="000E4D37"/>
    <w:rsid w:val="000E6759"/>
    <w:rsid w:val="000E6867"/>
    <w:rsid w:val="000F265F"/>
    <w:rsid w:val="000F39E2"/>
    <w:rsid w:val="000F70B6"/>
    <w:rsid w:val="000F7ED3"/>
    <w:rsid w:val="00101DFE"/>
    <w:rsid w:val="00106503"/>
    <w:rsid w:val="0010674C"/>
    <w:rsid w:val="0011157F"/>
    <w:rsid w:val="001140F6"/>
    <w:rsid w:val="00116790"/>
    <w:rsid w:val="001171A6"/>
    <w:rsid w:val="0011734E"/>
    <w:rsid w:val="00123F6D"/>
    <w:rsid w:val="00127832"/>
    <w:rsid w:val="001305C0"/>
    <w:rsid w:val="001316A9"/>
    <w:rsid w:val="00132311"/>
    <w:rsid w:val="0014051E"/>
    <w:rsid w:val="00142AF9"/>
    <w:rsid w:val="00142D39"/>
    <w:rsid w:val="00143435"/>
    <w:rsid w:val="00144F3F"/>
    <w:rsid w:val="00145759"/>
    <w:rsid w:val="00147AC8"/>
    <w:rsid w:val="00147CDF"/>
    <w:rsid w:val="001517BC"/>
    <w:rsid w:val="00151A32"/>
    <w:rsid w:val="00151D15"/>
    <w:rsid w:val="00152D2F"/>
    <w:rsid w:val="00154ACD"/>
    <w:rsid w:val="00155543"/>
    <w:rsid w:val="00155AB6"/>
    <w:rsid w:val="00156AA8"/>
    <w:rsid w:val="00162304"/>
    <w:rsid w:val="00162BC4"/>
    <w:rsid w:val="001638EF"/>
    <w:rsid w:val="0016653F"/>
    <w:rsid w:val="00167520"/>
    <w:rsid w:val="00167DDD"/>
    <w:rsid w:val="00170647"/>
    <w:rsid w:val="00170885"/>
    <w:rsid w:val="001709FA"/>
    <w:rsid w:val="00172A8A"/>
    <w:rsid w:val="00174DE0"/>
    <w:rsid w:val="00176168"/>
    <w:rsid w:val="00176E80"/>
    <w:rsid w:val="0018006D"/>
    <w:rsid w:val="00180DA9"/>
    <w:rsid w:val="00182EAA"/>
    <w:rsid w:val="00184588"/>
    <w:rsid w:val="00190815"/>
    <w:rsid w:val="0019471C"/>
    <w:rsid w:val="001A1160"/>
    <w:rsid w:val="001A42A9"/>
    <w:rsid w:val="001A5D53"/>
    <w:rsid w:val="001B0DDA"/>
    <w:rsid w:val="001B20F3"/>
    <w:rsid w:val="001B5D4C"/>
    <w:rsid w:val="001B74E6"/>
    <w:rsid w:val="001C0D09"/>
    <w:rsid w:val="001C4725"/>
    <w:rsid w:val="001C6811"/>
    <w:rsid w:val="001C6CF7"/>
    <w:rsid w:val="001C77C3"/>
    <w:rsid w:val="001D1859"/>
    <w:rsid w:val="001D1BD7"/>
    <w:rsid w:val="001D3D3B"/>
    <w:rsid w:val="001D4528"/>
    <w:rsid w:val="001E2C18"/>
    <w:rsid w:val="001E420C"/>
    <w:rsid w:val="001E460C"/>
    <w:rsid w:val="001F0AD7"/>
    <w:rsid w:val="001F19D9"/>
    <w:rsid w:val="001F2617"/>
    <w:rsid w:val="001F5F15"/>
    <w:rsid w:val="001F6B15"/>
    <w:rsid w:val="002005C4"/>
    <w:rsid w:val="00204DFB"/>
    <w:rsid w:val="00205610"/>
    <w:rsid w:val="002057DF"/>
    <w:rsid w:val="00207DEA"/>
    <w:rsid w:val="00210367"/>
    <w:rsid w:val="002127BA"/>
    <w:rsid w:val="00212FD6"/>
    <w:rsid w:val="00213AF4"/>
    <w:rsid w:val="0021483F"/>
    <w:rsid w:val="00214BB6"/>
    <w:rsid w:val="002173F2"/>
    <w:rsid w:val="00217B7A"/>
    <w:rsid w:val="00217D6B"/>
    <w:rsid w:val="002246BA"/>
    <w:rsid w:val="00225EF5"/>
    <w:rsid w:val="0022787E"/>
    <w:rsid w:val="00232241"/>
    <w:rsid w:val="00236274"/>
    <w:rsid w:val="00237244"/>
    <w:rsid w:val="002416AF"/>
    <w:rsid w:val="00241F4B"/>
    <w:rsid w:val="00243D2B"/>
    <w:rsid w:val="00245713"/>
    <w:rsid w:val="002460D8"/>
    <w:rsid w:val="00247C9F"/>
    <w:rsid w:val="00250785"/>
    <w:rsid w:val="00251AC4"/>
    <w:rsid w:val="002523E9"/>
    <w:rsid w:val="002529C7"/>
    <w:rsid w:val="002538D2"/>
    <w:rsid w:val="002610A8"/>
    <w:rsid w:val="002610AF"/>
    <w:rsid w:val="002630DB"/>
    <w:rsid w:val="00263761"/>
    <w:rsid w:val="00264A65"/>
    <w:rsid w:val="0026783A"/>
    <w:rsid w:val="002736FC"/>
    <w:rsid w:val="0027397F"/>
    <w:rsid w:val="00275232"/>
    <w:rsid w:val="00276829"/>
    <w:rsid w:val="00276E45"/>
    <w:rsid w:val="00280FF7"/>
    <w:rsid w:val="00282961"/>
    <w:rsid w:val="002847A5"/>
    <w:rsid w:val="00286F1D"/>
    <w:rsid w:val="0028749F"/>
    <w:rsid w:val="00290305"/>
    <w:rsid w:val="002903D4"/>
    <w:rsid w:val="0029045D"/>
    <w:rsid w:val="002941E0"/>
    <w:rsid w:val="00296978"/>
    <w:rsid w:val="00296997"/>
    <w:rsid w:val="002970AA"/>
    <w:rsid w:val="002A0429"/>
    <w:rsid w:val="002A0CF7"/>
    <w:rsid w:val="002A1B8A"/>
    <w:rsid w:val="002A3E50"/>
    <w:rsid w:val="002A57A5"/>
    <w:rsid w:val="002A7E03"/>
    <w:rsid w:val="002B0FF8"/>
    <w:rsid w:val="002B13F2"/>
    <w:rsid w:val="002B322C"/>
    <w:rsid w:val="002B4B04"/>
    <w:rsid w:val="002B641C"/>
    <w:rsid w:val="002B7817"/>
    <w:rsid w:val="002C18AE"/>
    <w:rsid w:val="002C1A23"/>
    <w:rsid w:val="002C27C1"/>
    <w:rsid w:val="002C4A39"/>
    <w:rsid w:val="002C4DDF"/>
    <w:rsid w:val="002C525A"/>
    <w:rsid w:val="002C6533"/>
    <w:rsid w:val="002D041E"/>
    <w:rsid w:val="002D30D9"/>
    <w:rsid w:val="002D3232"/>
    <w:rsid w:val="002E0ABC"/>
    <w:rsid w:val="002E0E3D"/>
    <w:rsid w:val="002E1986"/>
    <w:rsid w:val="002E21BA"/>
    <w:rsid w:val="002E24EA"/>
    <w:rsid w:val="002E268F"/>
    <w:rsid w:val="002E28BF"/>
    <w:rsid w:val="002E3438"/>
    <w:rsid w:val="002E46FC"/>
    <w:rsid w:val="002E5FE1"/>
    <w:rsid w:val="002F0C4A"/>
    <w:rsid w:val="002F399A"/>
    <w:rsid w:val="002F4665"/>
    <w:rsid w:val="002F6E34"/>
    <w:rsid w:val="002F7D20"/>
    <w:rsid w:val="003013AE"/>
    <w:rsid w:val="00301CC1"/>
    <w:rsid w:val="003032C8"/>
    <w:rsid w:val="00306DD0"/>
    <w:rsid w:val="00313554"/>
    <w:rsid w:val="00316876"/>
    <w:rsid w:val="00325645"/>
    <w:rsid w:val="003307F7"/>
    <w:rsid w:val="00330D5C"/>
    <w:rsid w:val="00332615"/>
    <w:rsid w:val="00333238"/>
    <w:rsid w:val="00335944"/>
    <w:rsid w:val="003362E8"/>
    <w:rsid w:val="003379AD"/>
    <w:rsid w:val="003413E6"/>
    <w:rsid w:val="00341E54"/>
    <w:rsid w:val="0034300D"/>
    <w:rsid w:val="0034322A"/>
    <w:rsid w:val="00346BBA"/>
    <w:rsid w:val="00351437"/>
    <w:rsid w:val="003543A3"/>
    <w:rsid w:val="00357A5F"/>
    <w:rsid w:val="0036691E"/>
    <w:rsid w:val="00366CAE"/>
    <w:rsid w:val="00371DDF"/>
    <w:rsid w:val="00373550"/>
    <w:rsid w:val="00373974"/>
    <w:rsid w:val="0037763F"/>
    <w:rsid w:val="0038311D"/>
    <w:rsid w:val="00390058"/>
    <w:rsid w:val="00390500"/>
    <w:rsid w:val="003913FC"/>
    <w:rsid w:val="00394A39"/>
    <w:rsid w:val="00395193"/>
    <w:rsid w:val="003A09FF"/>
    <w:rsid w:val="003A5404"/>
    <w:rsid w:val="003A5C79"/>
    <w:rsid w:val="003B0512"/>
    <w:rsid w:val="003B1827"/>
    <w:rsid w:val="003B23C2"/>
    <w:rsid w:val="003B3000"/>
    <w:rsid w:val="003B31D5"/>
    <w:rsid w:val="003B444D"/>
    <w:rsid w:val="003B7035"/>
    <w:rsid w:val="003C08E2"/>
    <w:rsid w:val="003C0A8C"/>
    <w:rsid w:val="003C0BA4"/>
    <w:rsid w:val="003C180E"/>
    <w:rsid w:val="003C6A30"/>
    <w:rsid w:val="003D0347"/>
    <w:rsid w:val="003D23CC"/>
    <w:rsid w:val="003D359B"/>
    <w:rsid w:val="003D57BF"/>
    <w:rsid w:val="003E021A"/>
    <w:rsid w:val="003E105E"/>
    <w:rsid w:val="003E3420"/>
    <w:rsid w:val="003E353C"/>
    <w:rsid w:val="003E3D5D"/>
    <w:rsid w:val="003E435A"/>
    <w:rsid w:val="003E4764"/>
    <w:rsid w:val="003E5665"/>
    <w:rsid w:val="003E7A6D"/>
    <w:rsid w:val="003F15FF"/>
    <w:rsid w:val="003F76FD"/>
    <w:rsid w:val="00401B9C"/>
    <w:rsid w:val="00403163"/>
    <w:rsid w:val="0040387A"/>
    <w:rsid w:val="00404112"/>
    <w:rsid w:val="004055D1"/>
    <w:rsid w:val="00406230"/>
    <w:rsid w:val="0040753C"/>
    <w:rsid w:val="00410BA3"/>
    <w:rsid w:val="00410CAA"/>
    <w:rsid w:val="004123D4"/>
    <w:rsid w:val="00414334"/>
    <w:rsid w:val="00417ACC"/>
    <w:rsid w:val="004206DE"/>
    <w:rsid w:val="004217CA"/>
    <w:rsid w:val="00424363"/>
    <w:rsid w:val="00424C1C"/>
    <w:rsid w:val="0042597B"/>
    <w:rsid w:val="0042602F"/>
    <w:rsid w:val="00432E59"/>
    <w:rsid w:val="00433140"/>
    <w:rsid w:val="004343A3"/>
    <w:rsid w:val="004406BA"/>
    <w:rsid w:val="00444290"/>
    <w:rsid w:val="004446A8"/>
    <w:rsid w:val="004455FC"/>
    <w:rsid w:val="00450B24"/>
    <w:rsid w:val="00455DD5"/>
    <w:rsid w:val="00460B5C"/>
    <w:rsid w:val="00461B77"/>
    <w:rsid w:val="00465DCE"/>
    <w:rsid w:val="004725DB"/>
    <w:rsid w:val="00473747"/>
    <w:rsid w:val="00474360"/>
    <w:rsid w:val="00474667"/>
    <w:rsid w:val="00483C40"/>
    <w:rsid w:val="00484A77"/>
    <w:rsid w:val="00484C2A"/>
    <w:rsid w:val="00487452"/>
    <w:rsid w:val="00487ED7"/>
    <w:rsid w:val="004905EE"/>
    <w:rsid w:val="00490D05"/>
    <w:rsid w:val="00490DB8"/>
    <w:rsid w:val="0049267E"/>
    <w:rsid w:val="004941B3"/>
    <w:rsid w:val="00494F72"/>
    <w:rsid w:val="0049564A"/>
    <w:rsid w:val="004972C5"/>
    <w:rsid w:val="00497EEE"/>
    <w:rsid w:val="004A1D87"/>
    <w:rsid w:val="004A32A1"/>
    <w:rsid w:val="004A458B"/>
    <w:rsid w:val="004A7504"/>
    <w:rsid w:val="004A7F82"/>
    <w:rsid w:val="004B33E8"/>
    <w:rsid w:val="004B4F4C"/>
    <w:rsid w:val="004B57C5"/>
    <w:rsid w:val="004B7884"/>
    <w:rsid w:val="004C0813"/>
    <w:rsid w:val="004C1E6C"/>
    <w:rsid w:val="004C33A5"/>
    <w:rsid w:val="004C6A26"/>
    <w:rsid w:val="004C6C79"/>
    <w:rsid w:val="004C7795"/>
    <w:rsid w:val="004D02D7"/>
    <w:rsid w:val="004D1856"/>
    <w:rsid w:val="004D4134"/>
    <w:rsid w:val="004D5959"/>
    <w:rsid w:val="004E0C35"/>
    <w:rsid w:val="004E0C7D"/>
    <w:rsid w:val="004E2188"/>
    <w:rsid w:val="004E330E"/>
    <w:rsid w:val="004E345F"/>
    <w:rsid w:val="004E39F4"/>
    <w:rsid w:val="004E515A"/>
    <w:rsid w:val="004E52F7"/>
    <w:rsid w:val="004E7038"/>
    <w:rsid w:val="004F1060"/>
    <w:rsid w:val="004F1620"/>
    <w:rsid w:val="004F563B"/>
    <w:rsid w:val="004F6DDB"/>
    <w:rsid w:val="0050103F"/>
    <w:rsid w:val="00501E41"/>
    <w:rsid w:val="00503267"/>
    <w:rsid w:val="00504FE4"/>
    <w:rsid w:val="005063DF"/>
    <w:rsid w:val="0050769E"/>
    <w:rsid w:val="00511F9B"/>
    <w:rsid w:val="005124DD"/>
    <w:rsid w:val="00514BA5"/>
    <w:rsid w:val="0051575A"/>
    <w:rsid w:val="00517459"/>
    <w:rsid w:val="0051775B"/>
    <w:rsid w:val="005202A7"/>
    <w:rsid w:val="00520354"/>
    <w:rsid w:val="00526E0C"/>
    <w:rsid w:val="0052738D"/>
    <w:rsid w:val="00531E4F"/>
    <w:rsid w:val="00532289"/>
    <w:rsid w:val="00534D9E"/>
    <w:rsid w:val="005378BA"/>
    <w:rsid w:val="00543B83"/>
    <w:rsid w:val="0054635E"/>
    <w:rsid w:val="00546E8B"/>
    <w:rsid w:val="0054750F"/>
    <w:rsid w:val="00552A44"/>
    <w:rsid w:val="00555B97"/>
    <w:rsid w:val="005560E0"/>
    <w:rsid w:val="00556665"/>
    <w:rsid w:val="00561323"/>
    <w:rsid w:val="00561333"/>
    <w:rsid w:val="00567784"/>
    <w:rsid w:val="00567CAF"/>
    <w:rsid w:val="0057040B"/>
    <w:rsid w:val="0057078E"/>
    <w:rsid w:val="00572408"/>
    <w:rsid w:val="00573771"/>
    <w:rsid w:val="00574273"/>
    <w:rsid w:val="005752BE"/>
    <w:rsid w:val="00576DFA"/>
    <w:rsid w:val="00577982"/>
    <w:rsid w:val="0058048B"/>
    <w:rsid w:val="00584CC8"/>
    <w:rsid w:val="00585683"/>
    <w:rsid w:val="00585A57"/>
    <w:rsid w:val="00587696"/>
    <w:rsid w:val="00590234"/>
    <w:rsid w:val="005905B3"/>
    <w:rsid w:val="005908F7"/>
    <w:rsid w:val="0059105D"/>
    <w:rsid w:val="00591868"/>
    <w:rsid w:val="00593326"/>
    <w:rsid w:val="00594D23"/>
    <w:rsid w:val="005A13D7"/>
    <w:rsid w:val="005A190F"/>
    <w:rsid w:val="005A447A"/>
    <w:rsid w:val="005A5219"/>
    <w:rsid w:val="005A5C4F"/>
    <w:rsid w:val="005A77CD"/>
    <w:rsid w:val="005B0A86"/>
    <w:rsid w:val="005B4D30"/>
    <w:rsid w:val="005B638F"/>
    <w:rsid w:val="005C13C7"/>
    <w:rsid w:val="005C14BE"/>
    <w:rsid w:val="005C2633"/>
    <w:rsid w:val="005C5527"/>
    <w:rsid w:val="005C63A0"/>
    <w:rsid w:val="005C6690"/>
    <w:rsid w:val="005C6BC0"/>
    <w:rsid w:val="005E2A1B"/>
    <w:rsid w:val="005E501A"/>
    <w:rsid w:val="005E6B55"/>
    <w:rsid w:val="005F2ACD"/>
    <w:rsid w:val="005F44B7"/>
    <w:rsid w:val="005F71C9"/>
    <w:rsid w:val="006000AB"/>
    <w:rsid w:val="0060352F"/>
    <w:rsid w:val="0060459C"/>
    <w:rsid w:val="00611AE0"/>
    <w:rsid w:val="006137D5"/>
    <w:rsid w:val="006151C2"/>
    <w:rsid w:val="00616811"/>
    <w:rsid w:val="006228D1"/>
    <w:rsid w:val="006239D6"/>
    <w:rsid w:val="006243F2"/>
    <w:rsid w:val="00626C7B"/>
    <w:rsid w:val="00633BB1"/>
    <w:rsid w:val="006400B2"/>
    <w:rsid w:val="0064115B"/>
    <w:rsid w:val="00641CDC"/>
    <w:rsid w:val="0064435C"/>
    <w:rsid w:val="00647860"/>
    <w:rsid w:val="006505B2"/>
    <w:rsid w:val="006529ED"/>
    <w:rsid w:val="00654EED"/>
    <w:rsid w:val="00655DC5"/>
    <w:rsid w:val="00656DFB"/>
    <w:rsid w:val="00657E80"/>
    <w:rsid w:val="006607AE"/>
    <w:rsid w:val="0066686F"/>
    <w:rsid w:val="006712A2"/>
    <w:rsid w:val="00671508"/>
    <w:rsid w:val="006734D7"/>
    <w:rsid w:val="006742ED"/>
    <w:rsid w:val="0067556E"/>
    <w:rsid w:val="00676C92"/>
    <w:rsid w:val="006772DE"/>
    <w:rsid w:val="00681BF0"/>
    <w:rsid w:val="00684BDD"/>
    <w:rsid w:val="00686418"/>
    <w:rsid w:val="00687932"/>
    <w:rsid w:val="006907E3"/>
    <w:rsid w:val="006914D5"/>
    <w:rsid w:val="006915FF"/>
    <w:rsid w:val="00692FAB"/>
    <w:rsid w:val="00692FC2"/>
    <w:rsid w:val="00693C43"/>
    <w:rsid w:val="00696DA8"/>
    <w:rsid w:val="006971E6"/>
    <w:rsid w:val="006A2A7A"/>
    <w:rsid w:val="006A6E8D"/>
    <w:rsid w:val="006A710C"/>
    <w:rsid w:val="006B37F4"/>
    <w:rsid w:val="006B5C25"/>
    <w:rsid w:val="006C0E8E"/>
    <w:rsid w:val="006C480F"/>
    <w:rsid w:val="006C55B2"/>
    <w:rsid w:val="006C5B77"/>
    <w:rsid w:val="006D1888"/>
    <w:rsid w:val="006D2B19"/>
    <w:rsid w:val="006D3239"/>
    <w:rsid w:val="006D40C8"/>
    <w:rsid w:val="006D601C"/>
    <w:rsid w:val="006D659B"/>
    <w:rsid w:val="006E1984"/>
    <w:rsid w:val="006E19B2"/>
    <w:rsid w:val="006E303C"/>
    <w:rsid w:val="006E41C4"/>
    <w:rsid w:val="006E54FA"/>
    <w:rsid w:val="006E5A81"/>
    <w:rsid w:val="006E75AF"/>
    <w:rsid w:val="006F0253"/>
    <w:rsid w:val="006F05AA"/>
    <w:rsid w:val="006F1461"/>
    <w:rsid w:val="006F2F87"/>
    <w:rsid w:val="006F38F7"/>
    <w:rsid w:val="006F7AAB"/>
    <w:rsid w:val="00702CAA"/>
    <w:rsid w:val="0070366B"/>
    <w:rsid w:val="00703DE6"/>
    <w:rsid w:val="0070407A"/>
    <w:rsid w:val="0070502D"/>
    <w:rsid w:val="0071022D"/>
    <w:rsid w:val="00714AEC"/>
    <w:rsid w:val="00714C6A"/>
    <w:rsid w:val="0072142F"/>
    <w:rsid w:val="00721636"/>
    <w:rsid w:val="00721DA2"/>
    <w:rsid w:val="007224BE"/>
    <w:rsid w:val="0072321B"/>
    <w:rsid w:val="007246CB"/>
    <w:rsid w:val="00732BA8"/>
    <w:rsid w:val="00732BC4"/>
    <w:rsid w:val="0073471F"/>
    <w:rsid w:val="0073524B"/>
    <w:rsid w:val="007357BF"/>
    <w:rsid w:val="00737C91"/>
    <w:rsid w:val="00740519"/>
    <w:rsid w:val="00741666"/>
    <w:rsid w:val="007421C4"/>
    <w:rsid w:val="00742512"/>
    <w:rsid w:val="00743F9C"/>
    <w:rsid w:val="007452BB"/>
    <w:rsid w:val="00746627"/>
    <w:rsid w:val="00747BEE"/>
    <w:rsid w:val="00751638"/>
    <w:rsid w:val="00752417"/>
    <w:rsid w:val="00752DA0"/>
    <w:rsid w:val="00755FA2"/>
    <w:rsid w:val="0075776A"/>
    <w:rsid w:val="0076074E"/>
    <w:rsid w:val="0076186D"/>
    <w:rsid w:val="007661FA"/>
    <w:rsid w:val="007714F1"/>
    <w:rsid w:val="00772318"/>
    <w:rsid w:val="00773CB0"/>
    <w:rsid w:val="0077416C"/>
    <w:rsid w:val="0077458E"/>
    <w:rsid w:val="00775299"/>
    <w:rsid w:val="00775833"/>
    <w:rsid w:val="00775BB7"/>
    <w:rsid w:val="00781616"/>
    <w:rsid w:val="00784FE9"/>
    <w:rsid w:val="0078581B"/>
    <w:rsid w:val="00790027"/>
    <w:rsid w:val="00796639"/>
    <w:rsid w:val="007A2718"/>
    <w:rsid w:val="007A2A0D"/>
    <w:rsid w:val="007A3465"/>
    <w:rsid w:val="007A4EB6"/>
    <w:rsid w:val="007B0A7A"/>
    <w:rsid w:val="007B24B7"/>
    <w:rsid w:val="007B46F5"/>
    <w:rsid w:val="007B4E9E"/>
    <w:rsid w:val="007B504E"/>
    <w:rsid w:val="007B5730"/>
    <w:rsid w:val="007B5F69"/>
    <w:rsid w:val="007C2814"/>
    <w:rsid w:val="007C2F95"/>
    <w:rsid w:val="007C3310"/>
    <w:rsid w:val="007C3817"/>
    <w:rsid w:val="007C42D8"/>
    <w:rsid w:val="007C69D1"/>
    <w:rsid w:val="007C773B"/>
    <w:rsid w:val="007D1049"/>
    <w:rsid w:val="007D54B2"/>
    <w:rsid w:val="007D705B"/>
    <w:rsid w:val="007D79E8"/>
    <w:rsid w:val="007E1419"/>
    <w:rsid w:val="007E2F9A"/>
    <w:rsid w:val="007E4105"/>
    <w:rsid w:val="007E4194"/>
    <w:rsid w:val="007E536D"/>
    <w:rsid w:val="007E6A85"/>
    <w:rsid w:val="007F1430"/>
    <w:rsid w:val="007F3B31"/>
    <w:rsid w:val="007F4104"/>
    <w:rsid w:val="007F4596"/>
    <w:rsid w:val="007F6069"/>
    <w:rsid w:val="00803471"/>
    <w:rsid w:val="00804792"/>
    <w:rsid w:val="00805121"/>
    <w:rsid w:val="00806C3C"/>
    <w:rsid w:val="00807B02"/>
    <w:rsid w:val="00814798"/>
    <w:rsid w:val="00816F15"/>
    <w:rsid w:val="0081734F"/>
    <w:rsid w:val="00823745"/>
    <w:rsid w:val="00824F67"/>
    <w:rsid w:val="008252DA"/>
    <w:rsid w:val="008252E3"/>
    <w:rsid w:val="008254C4"/>
    <w:rsid w:val="008303BA"/>
    <w:rsid w:val="0083068C"/>
    <w:rsid w:val="00830EC1"/>
    <w:rsid w:val="00834183"/>
    <w:rsid w:val="00837047"/>
    <w:rsid w:val="008372A2"/>
    <w:rsid w:val="008374E8"/>
    <w:rsid w:val="0084166B"/>
    <w:rsid w:val="0084210F"/>
    <w:rsid w:val="008436A0"/>
    <w:rsid w:val="00843FDA"/>
    <w:rsid w:val="008442C7"/>
    <w:rsid w:val="008442F2"/>
    <w:rsid w:val="0084690E"/>
    <w:rsid w:val="0085110B"/>
    <w:rsid w:val="008516B2"/>
    <w:rsid w:val="008530A8"/>
    <w:rsid w:val="00854373"/>
    <w:rsid w:val="0085660B"/>
    <w:rsid w:val="00857F1D"/>
    <w:rsid w:val="0086224B"/>
    <w:rsid w:val="008644BE"/>
    <w:rsid w:val="00865258"/>
    <w:rsid w:val="00871CF3"/>
    <w:rsid w:val="00872582"/>
    <w:rsid w:val="008731B7"/>
    <w:rsid w:val="00874D87"/>
    <w:rsid w:val="00875A2F"/>
    <w:rsid w:val="00880869"/>
    <w:rsid w:val="00882366"/>
    <w:rsid w:val="00894394"/>
    <w:rsid w:val="00895823"/>
    <w:rsid w:val="00897734"/>
    <w:rsid w:val="008A0B96"/>
    <w:rsid w:val="008A1120"/>
    <w:rsid w:val="008A3621"/>
    <w:rsid w:val="008B02C9"/>
    <w:rsid w:val="008B6BB3"/>
    <w:rsid w:val="008C0B4D"/>
    <w:rsid w:val="008C10F1"/>
    <w:rsid w:val="008C2806"/>
    <w:rsid w:val="008C3177"/>
    <w:rsid w:val="008C3F76"/>
    <w:rsid w:val="008C7B69"/>
    <w:rsid w:val="008C7CD4"/>
    <w:rsid w:val="008D0A10"/>
    <w:rsid w:val="008D7D0F"/>
    <w:rsid w:val="008E54F5"/>
    <w:rsid w:val="008E70BB"/>
    <w:rsid w:val="008E7FDC"/>
    <w:rsid w:val="008F6A16"/>
    <w:rsid w:val="00900556"/>
    <w:rsid w:val="00900638"/>
    <w:rsid w:val="0090107A"/>
    <w:rsid w:val="0090414D"/>
    <w:rsid w:val="00904498"/>
    <w:rsid w:val="009056DA"/>
    <w:rsid w:val="00906C5F"/>
    <w:rsid w:val="00907E87"/>
    <w:rsid w:val="00910D23"/>
    <w:rsid w:val="00911307"/>
    <w:rsid w:val="00920623"/>
    <w:rsid w:val="00923BDF"/>
    <w:rsid w:val="00926AE6"/>
    <w:rsid w:val="00930A4F"/>
    <w:rsid w:val="00931BBD"/>
    <w:rsid w:val="00932010"/>
    <w:rsid w:val="00933CB5"/>
    <w:rsid w:val="009346BA"/>
    <w:rsid w:val="00936052"/>
    <w:rsid w:val="00937090"/>
    <w:rsid w:val="0093725C"/>
    <w:rsid w:val="00943A2C"/>
    <w:rsid w:val="009456D6"/>
    <w:rsid w:val="00946A4C"/>
    <w:rsid w:val="009508B9"/>
    <w:rsid w:val="009509EC"/>
    <w:rsid w:val="0095199A"/>
    <w:rsid w:val="009563E2"/>
    <w:rsid w:val="00960648"/>
    <w:rsid w:val="00962D9B"/>
    <w:rsid w:val="00964B5B"/>
    <w:rsid w:val="00964C57"/>
    <w:rsid w:val="00965AB6"/>
    <w:rsid w:val="00966FA5"/>
    <w:rsid w:val="009679FA"/>
    <w:rsid w:val="00971C10"/>
    <w:rsid w:val="0097268D"/>
    <w:rsid w:val="00973282"/>
    <w:rsid w:val="009748F7"/>
    <w:rsid w:val="0098070B"/>
    <w:rsid w:val="00980AF1"/>
    <w:rsid w:val="009821DE"/>
    <w:rsid w:val="00985AB5"/>
    <w:rsid w:val="0099186E"/>
    <w:rsid w:val="00992EE2"/>
    <w:rsid w:val="00995253"/>
    <w:rsid w:val="00995867"/>
    <w:rsid w:val="00995BA5"/>
    <w:rsid w:val="009967F0"/>
    <w:rsid w:val="009A05FD"/>
    <w:rsid w:val="009A1894"/>
    <w:rsid w:val="009A568F"/>
    <w:rsid w:val="009A574E"/>
    <w:rsid w:val="009A79F2"/>
    <w:rsid w:val="009B0CB9"/>
    <w:rsid w:val="009B0E40"/>
    <w:rsid w:val="009B1338"/>
    <w:rsid w:val="009B3C12"/>
    <w:rsid w:val="009B4C37"/>
    <w:rsid w:val="009B5076"/>
    <w:rsid w:val="009B5C72"/>
    <w:rsid w:val="009B5D5B"/>
    <w:rsid w:val="009B67B6"/>
    <w:rsid w:val="009B6C88"/>
    <w:rsid w:val="009B71D1"/>
    <w:rsid w:val="009B76B4"/>
    <w:rsid w:val="009C1790"/>
    <w:rsid w:val="009C205D"/>
    <w:rsid w:val="009C4302"/>
    <w:rsid w:val="009C4359"/>
    <w:rsid w:val="009C675D"/>
    <w:rsid w:val="009C7EA3"/>
    <w:rsid w:val="009D1ED4"/>
    <w:rsid w:val="009D1FA9"/>
    <w:rsid w:val="009D3DB9"/>
    <w:rsid w:val="009D4C9C"/>
    <w:rsid w:val="009D565C"/>
    <w:rsid w:val="009D6428"/>
    <w:rsid w:val="009D6629"/>
    <w:rsid w:val="009D6CED"/>
    <w:rsid w:val="009E2643"/>
    <w:rsid w:val="009E481D"/>
    <w:rsid w:val="009E4FEF"/>
    <w:rsid w:val="009E736A"/>
    <w:rsid w:val="009F04D2"/>
    <w:rsid w:val="009F097C"/>
    <w:rsid w:val="009F0F56"/>
    <w:rsid w:val="009F2368"/>
    <w:rsid w:val="009F5B38"/>
    <w:rsid w:val="009F5C61"/>
    <w:rsid w:val="009F6220"/>
    <w:rsid w:val="009F7768"/>
    <w:rsid w:val="009F7B67"/>
    <w:rsid w:val="00A01C54"/>
    <w:rsid w:val="00A028D2"/>
    <w:rsid w:val="00A03E6A"/>
    <w:rsid w:val="00A05A78"/>
    <w:rsid w:val="00A10CCA"/>
    <w:rsid w:val="00A150CC"/>
    <w:rsid w:val="00A16DA1"/>
    <w:rsid w:val="00A24476"/>
    <w:rsid w:val="00A27C38"/>
    <w:rsid w:val="00A30E4C"/>
    <w:rsid w:val="00A31C9B"/>
    <w:rsid w:val="00A3266A"/>
    <w:rsid w:val="00A330BA"/>
    <w:rsid w:val="00A33CCD"/>
    <w:rsid w:val="00A36180"/>
    <w:rsid w:val="00A40081"/>
    <w:rsid w:val="00A43465"/>
    <w:rsid w:val="00A43F8C"/>
    <w:rsid w:val="00A44B7C"/>
    <w:rsid w:val="00A549D1"/>
    <w:rsid w:val="00A5523B"/>
    <w:rsid w:val="00A614C3"/>
    <w:rsid w:val="00A62FF6"/>
    <w:rsid w:val="00A6348E"/>
    <w:rsid w:val="00A71877"/>
    <w:rsid w:val="00A71894"/>
    <w:rsid w:val="00A71DEC"/>
    <w:rsid w:val="00A72127"/>
    <w:rsid w:val="00A72397"/>
    <w:rsid w:val="00A7267A"/>
    <w:rsid w:val="00A73C0C"/>
    <w:rsid w:val="00A75D3F"/>
    <w:rsid w:val="00A765F2"/>
    <w:rsid w:val="00A801FC"/>
    <w:rsid w:val="00A82A76"/>
    <w:rsid w:val="00A8334B"/>
    <w:rsid w:val="00A833CF"/>
    <w:rsid w:val="00A84203"/>
    <w:rsid w:val="00A84C87"/>
    <w:rsid w:val="00A86913"/>
    <w:rsid w:val="00A9020F"/>
    <w:rsid w:val="00A90908"/>
    <w:rsid w:val="00A91BE6"/>
    <w:rsid w:val="00A92771"/>
    <w:rsid w:val="00A95185"/>
    <w:rsid w:val="00A95C7B"/>
    <w:rsid w:val="00A95CFC"/>
    <w:rsid w:val="00AA1C10"/>
    <w:rsid w:val="00AA26CB"/>
    <w:rsid w:val="00AA292C"/>
    <w:rsid w:val="00AA4A61"/>
    <w:rsid w:val="00AA665C"/>
    <w:rsid w:val="00AA69EE"/>
    <w:rsid w:val="00AA7822"/>
    <w:rsid w:val="00AB0A87"/>
    <w:rsid w:val="00AB1FEF"/>
    <w:rsid w:val="00AB3AEA"/>
    <w:rsid w:val="00AB52C9"/>
    <w:rsid w:val="00AB6D27"/>
    <w:rsid w:val="00AB74B4"/>
    <w:rsid w:val="00AC05C5"/>
    <w:rsid w:val="00AC393E"/>
    <w:rsid w:val="00AD1BC8"/>
    <w:rsid w:val="00AD2590"/>
    <w:rsid w:val="00AD2602"/>
    <w:rsid w:val="00AD65E1"/>
    <w:rsid w:val="00AE1378"/>
    <w:rsid w:val="00AE3721"/>
    <w:rsid w:val="00AE4EC4"/>
    <w:rsid w:val="00AE74FC"/>
    <w:rsid w:val="00AF0EB6"/>
    <w:rsid w:val="00AF2231"/>
    <w:rsid w:val="00AF2E47"/>
    <w:rsid w:val="00AF574C"/>
    <w:rsid w:val="00AF7FB5"/>
    <w:rsid w:val="00B02B86"/>
    <w:rsid w:val="00B034B4"/>
    <w:rsid w:val="00B0462B"/>
    <w:rsid w:val="00B052E2"/>
    <w:rsid w:val="00B067E6"/>
    <w:rsid w:val="00B11533"/>
    <w:rsid w:val="00B16F4D"/>
    <w:rsid w:val="00B21072"/>
    <w:rsid w:val="00B24506"/>
    <w:rsid w:val="00B27C83"/>
    <w:rsid w:val="00B33CE2"/>
    <w:rsid w:val="00B34B7A"/>
    <w:rsid w:val="00B356E4"/>
    <w:rsid w:val="00B35E89"/>
    <w:rsid w:val="00B37C2E"/>
    <w:rsid w:val="00B4132E"/>
    <w:rsid w:val="00B45322"/>
    <w:rsid w:val="00B4595B"/>
    <w:rsid w:val="00B47421"/>
    <w:rsid w:val="00B5358D"/>
    <w:rsid w:val="00B5484F"/>
    <w:rsid w:val="00B54EEB"/>
    <w:rsid w:val="00B57618"/>
    <w:rsid w:val="00B63469"/>
    <w:rsid w:val="00B65655"/>
    <w:rsid w:val="00B65E3C"/>
    <w:rsid w:val="00B71E1F"/>
    <w:rsid w:val="00B74314"/>
    <w:rsid w:val="00B77B66"/>
    <w:rsid w:val="00B8003A"/>
    <w:rsid w:val="00B806B9"/>
    <w:rsid w:val="00B8128E"/>
    <w:rsid w:val="00B8651D"/>
    <w:rsid w:val="00B8683C"/>
    <w:rsid w:val="00B86E96"/>
    <w:rsid w:val="00B8769C"/>
    <w:rsid w:val="00B91309"/>
    <w:rsid w:val="00B94B90"/>
    <w:rsid w:val="00B957AF"/>
    <w:rsid w:val="00BA30FD"/>
    <w:rsid w:val="00BA34CB"/>
    <w:rsid w:val="00BA350E"/>
    <w:rsid w:val="00BA4614"/>
    <w:rsid w:val="00BA479C"/>
    <w:rsid w:val="00BA5037"/>
    <w:rsid w:val="00BA7C4E"/>
    <w:rsid w:val="00BB0092"/>
    <w:rsid w:val="00BB41EB"/>
    <w:rsid w:val="00BB4300"/>
    <w:rsid w:val="00BB7C34"/>
    <w:rsid w:val="00BC11EA"/>
    <w:rsid w:val="00BC15A1"/>
    <w:rsid w:val="00BD1C4D"/>
    <w:rsid w:val="00BD1E4B"/>
    <w:rsid w:val="00BE0D74"/>
    <w:rsid w:val="00BE1DC5"/>
    <w:rsid w:val="00BE6488"/>
    <w:rsid w:val="00BF0510"/>
    <w:rsid w:val="00BF089F"/>
    <w:rsid w:val="00BF2690"/>
    <w:rsid w:val="00BF26B9"/>
    <w:rsid w:val="00BF2E1C"/>
    <w:rsid w:val="00C00211"/>
    <w:rsid w:val="00C004C1"/>
    <w:rsid w:val="00C010CA"/>
    <w:rsid w:val="00C06864"/>
    <w:rsid w:val="00C06F01"/>
    <w:rsid w:val="00C10139"/>
    <w:rsid w:val="00C102C1"/>
    <w:rsid w:val="00C14EED"/>
    <w:rsid w:val="00C2162E"/>
    <w:rsid w:val="00C219B5"/>
    <w:rsid w:val="00C23C4D"/>
    <w:rsid w:val="00C24601"/>
    <w:rsid w:val="00C26451"/>
    <w:rsid w:val="00C26951"/>
    <w:rsid w:val="00C27573"/>
    <w:rsid w:val="00C279AA"/>
    <w:rsid w:val="00C3072C"/>
    <w:rsid w:val="00C31B4C"/>
    <w:rsid w:val="00C32E23"/>
    <w:rsid w:val="00C37A42"/>
    <w:rsid w:val="00C4191A"/>
    <w:rsid w:val="00C4306D"/>
    <w:rsid w:val="00C475AD"/>
    <w:rsid w:val="00C52D70"/>
    <w:rsid w:val="00C554BC"/>
    <w:rsid w:val="00C56438"/>
    <w:rsid w:val="00C56746"/>
    <w:rsid w:val="00C63280"/>
    <w:rsid w:val="00C63606"/>
    <w:rsid w:val="00C711E4"/>
    <w:rsid w:val="00C714D2"/>
    <w:rsid w:val="00C71529"/>
    <w:rsid w:val="00C7427E"/>
    <w:rsid w:val="00C74E1B"/>
    <w:rsid w:val="00C75C14"/>
    <w:rsid w:val="00C76AF3"/>
    <w:rsid w:val="00C814B7"/>
    <w:rsid w:val="00C81DBB"/>
    <w:rsid w:val="00C8350C"/>
    <w:rsid w:val="00C83E8E"/>
    <w:rsid w:val="00C85443"/>
    <w:rsid w:val="00C85472"/>
    <w:rsid w:val="00C858CC"/>
    <w:rsid w:val="00C93225"/>
    <w:rsid w:val="00C9487A"/>
    <w:rsid w:val="00CA0D97"/>
    <w:rsid w:val="00CA1FA0"/>
    <w:rsid w:val="00CA4849"/>
    <w:rsid w:val="00CA61F1"/>
    <w:rsid w:val="00CA7BE2"/>
    <w:rsid w:val="00CB143E"/>
    <w:rsid w:val="00CB1902"/>
    <w:rsid w:val="00CB19B1"/>
    <w:rsid w:val="00CB262B"/>
    <w:rsid w:val="00CB2F3C"/>
    <w:rsid w:val="00CB5398"/>
    <w:rsid w:val="00CB6BF0"/>
    <w:rsid w:val="00CB73EE"/>
    <w:rsid w:val="00CC72B6"/>
    <w:rsid w:val="00CC76B1"/>
    <w:rsid w:val="00CD647F"/>
    <w:rsid w:val="00CD6726"/>
    <w:rsid w:val="00CE02A1"/>
    <w:rsid w:val="00CE0F89"/>
    <w:rsid w:val="00CE117C"/>
    <w:rsid w:val="00CE1779"/>
    <w:rsid w:val="00CE1F2D"/>
    <w:rsid w:val="00CE2AE5"/>
    <w:rsid w:val="00CF16EE"/>
    <w:rsid w:val="00CF55C3"/>
    <w:rsid w:val="00CF61B7"/>
    <w:rsid w:val="00CF6878"/>
    <w:rsid w:val="00CF74F2"/>
    <w:rsid w:val="00D041DD"/>
    <w:rsid w:val="00D04359"/>
    <w:rsid w:val="00D059FD"/>
    <w:rsid w:val="00D06572"/>
    <w:rsid w:val="00D1710B"/>
    <w:rsid w:val="00D175BC"/>
    <w:rsid w:val="00D17937"/>
    <w:rsid w:val="00D20E7D"/>
    <w:rsid w:val="00D24DB9"/>
    <w:rsid w:val="00D259B4"/>
    <w:rsid w:val="00D27CC9"/>
    <w:rsid w:val="00D303DF"/>
    <w:rsid w:val="00D32735"/>
    <w:rsid w:val="00D33720"/>
    <w:rsid w:val="00D3619F"/>
    <w:rsid w:val="00D36761"/>
    <w:rsid w:val="00D41884"/>
    <w:rsid w:val="00D459E1"/>
    <w:rsid w:val="00D47F2E"/>
    <w:rsid w:val="00D47F80"/>
    <w:rsid w:val="00D50BA1"/>
    <w:rsid w:val="00D530A6"/>
    <w:rsid w:val="00D53705"/>
    <w:rsid w:val="00D57A5D"/>
    <w:rsid w:val="00D60549"/>
    <w:rsid w:val="00D6607A"/>
    <w:rsid w:val="00D66C8B"/>
    <w:rsid w:val="00D76F51"/>
    <w:rsid w:val="00D779E7"/>
    <w:rsid w:val="00D82B8F"/>
    <w:rsid w:val="00D83034"/>
    <w:rsid w:val="00D85E0A"/>
    <w:rsid w:val="00D87120"/>
    <w:rsid w:val="00D877FB"/>
    <w:rsid w:val="00D92085"/>
    <w:rsid w:val="00D94E1D"/>
    <w:rsid w:val="00D968C9"/>
    <w:rsid w:val="00DA0657"/>
    <w:rsid w:val="00DA1242"/>
    <w:rsid w:val="00DA3D3E"/>
    <w:rsid w:val="00DA5EC4"/>
    <w:rsid w:val="00DB0431"/>
    <w:rsid w:val="00DB290B"/>
    <w:rsid w:val="00DB296B"/>
    <w:rsid w:val="00DB3625"/>
    <w:rsid w:val="00DB6B80"/>
    <w:rsid w:val="00DC06F0"/>
    <w:rsid w:val="00DC358E"/>
    <w:rsid w:val="00DC7BAC"/>
    <w:rsid w:val="00DD0535"/>
    <w:rsid w:val="00DD0719"/>
    <w:rsid w:val="00DD41AF"/>
    <w:rsid w:val="00DE0520"/>
    <w:rsid w:val="00DE0F12"/>
    <w:rsid w:val="00DE1EE5"/>
    <w:rsid w:val="00DE40EF"/>
    <w:rsid w:val="00DE4F18"/>
    <w:rsid w:val="00DE5439"/>
    <w:rsid w:val="00DE6D48"/>
    <w:rsid w:val="00DE7544"/>
    <w:rsid w:val="00DF3081"/>
    <w:rsid w:val="00DF4284"/>
    <w:rsid w:val="00DF6EF2"/>
    <w:rsid w:val="00E01393"/>
    <w:rsid w:val="00E02214"/>
    <w:rsid w:val="00E03FC2"/>
    <w:rsid w:val="00E07738"/>
    <w:rsid w:val="00E101ED"/>
    <w:rsid w:val="00E119AD"/>
    <w:rsid w:val="00E13BC9"/>
    <w:rsid w:val="00E15B1F"/>
    <w:rsid w:val="00E15D71"/>
    <w:rsid w:val="00E15F91"/>
    <w:rsid w:val="00E25F29"/>
    <w:rsid w:val="00E3072F"/>
    <w:rsid w:val="00E3316E"/>
    <w:rsid w:val="00E3361E"/>
    <w:rsid w:val="00E37036"/>
    <w:rsid w:val="00E40B05"/>
    <w:rsid w:val="00E432F6"/>
    <w:rsid w:val="00E43370"/>
    <w:rsid w:val="00E4645D"/>
    <w:rsid w:val="00E520CB"/>
    <w:rsid w:val="00E60014"/>
    <w:rsid w:val="00E62033"/>
    <w:rsid w:val="00E64908"/>
    <w:rsid w:val="00E65C85"/>
    <w:rsid w:val="00E65FF7"/>
    <w:rsid w:val="00E67C44"/>
    <w:rsid w:val="00E7089C"/>
    <w:rsid w:val="00E754A5"/>
    <w:rsid w:val="00E77950"/>
    <w:rsid w:val="00E77ECA"/>
    <w:rsid w:val="00E801F5"/>
    <w:rsid w:val="00E81758"/>
    <w:rsid w:val="00E84923"/>
    <w:rsid w:val="00E84C37"/>
    <w:rsid w:val="00E84E2A"/>
    <w:rsid w:val="00E86F8E"/>
    <w:rsid w:val="00E90B6E"/>
    <w:rsid w:val="00E90C45"/>
    <w:rsid w:val="00E966D3"/>
    <w:rsid w:val="00E97A3F"/>
    <w:rsid w:val="00EA04E5"/>
    <w:rsid w:val="00EA5975"/>
    <w:rsid w:val="00EA6AA5"/>
    <w:rsid w:val="00EA73BD"/>
    <w:rsid w:val="00EB2B58"/>
    <w:rsid w:val="00EB621C"/>
    <w:rsid w:val="00EC0860"/>
    <w:rsid w:val="00EC3427"/>
    <w:rsid w:val="00EC3960"/>
    <w:rsid w:val="00EC4C49"/>
    <w:rsid w:val="00ED1818"/>
    <w:rsid w:val="00ED5238"/>
    <w:rsid w:val="00EE01BA"/>
    <w:rsid w:val="00EE384B"/>
    <w:rsid w:val="00EE5AE6"/>
    <w:rsid w:val="00EE67BB"/>
    <w:rsid w:val="00EE738F"/>
    <w:rsid w:val="00EF1AD7"/>
    <w:rsid w:val="00EF1B6D"/>
    <w:rsid w:val="00EF51C2"/>
    <w:rsid w:val="00EF5212"/>
    <w:rsid w:val="00F00AE9"/>
    <w:rsid w:val="00F0195F"/>
    <w:rsid w:val="00F04BB7"/>
    <w:rsid w:val="00F05057"/>
    <w:rsid w:val="00F0636D"/>
    <w:rsid w:val="00F1086E"/>
    <w:rsid w:val="00F10E94"/>
    <w:rsid w:val="00F11264"/>
    <w:rsid w:val="00F11813"/>
    <w:rsid w:val="00F119D4"/>
    <w:rsid w:val="00F141EF"/>
    <w:rsid w:val="00F152D8"/>
    <w:rsid w:val="00F16E09"/>
    <w:rsid w:val="00F20BBD"/>
    <w:rsid w:val="00F215D6"/>
    <w:rsid w:val="00F25638"/>
    <w:rsid w:val="00F2584E"/>
    <w:rsid w:val="00F26C4A"/>
    <w:rsid w:val="00F308A6"/>
    <w:rsid w:val="00F309DE"/>
    <w:rsid w:val="00F318CF"/>
    <w:rsid w:val="00F32875"/>
    <w:rsid w:val="00F33683"/>
    <w:rsid w:val="00F36325"/>
    <w:rsid w:val="00F36B38"/>
    <w:rsid w:val="00F41801"/>
    <w:rsid w:val="00F41F65"/>
    <w:rsid w:val="00F43D74"/>
    <w:rsid w:val="00F459EA"/>
    <w:rsid w:val="00F45A80"/>
    <w:rsid w:val="00F45B46"/>
    <w:rsid w:val="00F46DE0"/>
    <w:rsid w:val="00F478C4"/>
    <w:rsid w:val="00F50686"/>
    <w:rsid w:val="00F51565"/>
    <w:rsid w:val="00F52E12"/>
    <w:rsid w:val="00F544E9"/>
    <w:rsid w:val="00F558C1"/>
    <w:rsid w:val="00F56D0F"/>
    <w:rsid w:val="00F57988"/>
    <w:rsid w:val="00F6109B"/>
    <w:rsid w:val="00F61C53"/>
    <w:rsid w:val="00F64836"/>
    <w:rsid w:val="00F71FC7"/>
    <w:rsid w:val="00F75084"/>
    <w:rsid w:val="00F80930"/>
    <w:rsid w:val="00F84606"/>
    <w:rsid w:val="00F851B8"/>
    <w:rsid w:val="00F87823"/>
    <w:rsid w:val="00F90CE2"/>
    <w:rsid w:val="00F94F6D"/>
    <w:rsid w:val="00F9654C"/>
    <w:rsid w:val="00FA1614"/>
    <w:rsid w:val="00FA1D38"/>
    <w:rsid w:val="00FA2E5A"/>
    <w:rsid w:val="00FB15A8"/>
    <w:rsid w:val="00FB2B54"/>
    <w:rsid w:val="00FC0229"/>
    <w:rsid w:val="00FC2242"/>
    <w:rsid w:val="00FC401B"/>
    <w:rsid w:val="00FC6A77"/>
    <w:rsid w:val="00FD0461"/>
    <w:rsid w:val="00FD13DC"/>
    <w:rsid w:val="00FD1C63"/>
    <w:rsid w:val="00FD1F63"/>
    <w:rsid w:val="00FD2F20"/>
    <w:rsid w:val="00FD33FE"/>
    <w:rsid w:val="00FD4BD3"/>
    <w:rsid w:val="00FE1509"/>
    <w:rsid w:val="00FE5697"/>
    <w:rsid w:val="00FF11B3"/>
    <w:rsid w:val="00FF18C0"/>
    <w:rsid w:val="00FF243F"/>
    <w:rsid w:val="00FF50DA"/>
    <w:rsid w:val="00FF7566"/>
    <w:rsid w:val="00FF7C0F"/>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19468"/>
  <w15:docId w15:val="{65E1A846-F296-434C-B238-E9B2B368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da-DK"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3"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uiPriority="5"/>
    <w:lsdException w:name="Body Text First Indent" w:semiHidden="1"/>
    <w:lsdException w:name="Body Text First Indent 2" w:semiHidden="1" w:unhideWhenUsed="1"/>
    <w:lsdException w:name="Note Heading" w:uiPriority="4"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lsdException w:name="Intense Quote" w:uiPriority="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575A"/>
    <w:rPr>
      <w:lang w:val="en-GB"/>
    </w:rPr>
  </w:style>
  <w:style w:type="paragraph" w:styleId="Heading1">
    <w:name w:val="heading 1"/>
    <w:basedOn w:val="Normal"/>
    <w:next w:val="Normal"/>
    <w:link w:val="Heading1Char"/>
    <w:uiPriority w:val="1"/>
    <w:qFormat/>
    <w:rsid w:val="00EA172E"/>
    <w:pPr>
      <w:keepNext/>
      <w:keepLines/>
      <w:numPr>
        <w:numId w:val="14"/>
      </w:numPr>
      <w:spacing w:before="200" w:after="1440" w:line="560" w:lineRule="atLeast"/>
      <w:contextualSpacing/>
      <w:outlineLvl w:val="0"/>
    </w:pPr>
    <w:rPr>
      <w:rFonts w:eastAsiaTheme="majorEastAsia" w:cstheme="majorBidi"/>
      <w:bCs/>
      <w:caps/>
      <w:spacing w:val="20"/>
      <w:sz w:val="48"/>
      <w:szCs w:val="28"/>
    </w:rPr>
  </w:style>
  <w:style w:type="paragraph" w:styleId="Heading2">
    <w:name w:val="heading 2"/>
    <w:basedOn w:val="Normal"/>
    <w:next w:val="Normal"/>
    <w:link w:val="Heading2Char"/>
    <w:autoRedefine/>
    <w:uiPriority w:val="2"/>
    <w:qFormat/>
    <w:rsid w:val="00CA1FA0"/>
    <w:pPr>
      <w:keepNext/>
      <w:keepLines/>
      <w:numPr>
        <w:ilvl w:val="1"/>
        <w:numId w:val="14"/>
      </w:numPr>
      <w:spacing w:before="280" w:after="280" w:line="280" w:lineRule="exact"/>
      <w:ind w:left="562" w:hanging="562"/>
      <w:outlineLvl w:val="1"/>
    </w:pPr>
    <w:rPr>
      <w:rFonts w:eastAsiaTheme="majorEastAsia" w:cstheme="majorBidi"/>
      <w:b/>
      <w:bCs/>
      <w:caps/>
      <w:spacing w:val="20"/>
      <w:szCs w:val="26"/>
    </w:rPr>
  </w:style>
  <w:style w:type="paragraph" w:styleId="Heading3">
    <w:name w:val="heading 3"/>
    <w:basedOn w:val="Normal"/>
    <w:next w:val="Normal"/>
    <w:link w:val="Heading3Char"/>
    <w:uiPriority w:val="3"/>
    <w:qFormat/>
    <w:rsid w:val="00577982"/>
    <w:pPr>
      <w:keepNext/>
      <w:keepLines/>
      <w:numPr>
        <w:ilvl w:val="2"/>
        <w:numId w:val="14"/>
      </w:numPr>
      <w:spacing w:before="280"/>
      <w:contextualSpacing/>
      <w:outlineLvl w:val="2"/>
    </w:pPr>
    <w:rPr>
      <w:rFonts w:eastAsiaTheme="majorEastAsia" w:cstheme="majorBidi"/>
      <w:b/>
      <w:bCs/>
      <w:caps/>
      <w:spacing w:val="20"/>
      <w:sz w:val="22"/>
    </w:rPr>
  </w:style>
  <w:style w:type="paragraph" w:styleId="Heading4">
    <w:name w:val="heading 4"/>
    <w:basedOn w:val="Normal"/>
    <w:next w:val="Normal"/>
    <w:link w:val="Heading4Char"/>
    <w:uiPriority w:val="4"/>
    <w:qFormat/>
    <w:rsid w:val="00577982"/>
    <w:pPr>
      <w:keepNext/>
      <w:keepLines/>
      <w:numPr>
        <w:ilvl w:val="3"/>
        <w:numId w:val="14"/>
      </w:numPr>
      <w:spacing w:before="280"/>
      <w:outlineLvl w:val="3"/>
    </w:pPr>
    <w:rPr>
      <w:rFonts w:eastAsiaTheme="majorEastAsia" w:cstheme="majorBidi"/>
      <w:b/>
      <w:bCs/>
      <w:iCs/>
    </w:rPr>
  </w:style>
  <w:style w:type="paragraph" w:styleId="Heading5">
    <w:name w:val="heading 5"/>
    <w:basedOn w:val="Normal"/>
    <w:next w:val="Normal"/>
    <w:link w:val="Heading5Char"/>
    <w:uiPriority w:val="4"/>
    <w:semiHidden/>
    <w:qFormat/>
    <w:rsid w:val="00590234"/>
    <w:pPr>
      <w:keepNext/>
      <w:keepLines/>
      <w:numPr>
        <w:ilvl w:val="4"/>
        <w:numId w:val="14"/>
      </w:numPr>
      <w:outlineLvl w:val="4"/>
    </w:pPr>
    <w:rPr>
      <w:rFonts w:eastAsiaTheme="majorEastAsia" w:cstheme="majorBidi"/>
      <w:b/>
    </w:rPr>
  </w:style>
  <w:style w:type="paragraph" w:styleId="Heading6">
    <w:name w:val="heading 6"/>
    <w:basedOn w:val="Normal"/>
    <w:next w:val="Normal"/>
    <w:link w:val="Heading6Char"/>
    <w:uiPriority w:val="4"/>
    <w:semiHidden/>
    <w:qFormat/>
    <w:rsid w:val="00590234"/>
    <w:pPr>
      <w:keepNext/>
      <w:keepLines/>
      <w:numPr>
        <w:ilvl w:val="5"/>
        <w:numId w:val="14"/>
      </w:numPr>
      <w:outlineLvl w:val="5"/>
    </w:pPr>
    <w:rPr>
      <w:rFonts w:eastAsiaTheme="majorEastAsia" w:cstheme="majorBidi"/>
      <w:b/>
      <w:iCs/>
    </w:rPr>
  </w:style>
  <w:style w:type="paragraph" w:styleId="Heading7">
    <w:name w:val="heading 7"/>
    <w:basedOn w:val="Normal"/>
    <w:next w:val="Normal"/>
    <w:link w:val="Heading7Char"/>
    <w:uiPriority w:val="4"/>
    <w:semiHidden/>
    <w:qFormat/>
    <w:rsid w:val="00590234"/>
    <w:pPr>
      <w:keepNext/>
      <w:keepLines/>
      <w:numPr>
        <w:ilvl w:val="6"/>
        <w:numId w:val="14"/>
      </w:numPr>
      <w:outlineLvl w:val="6"/>
    </w:pPr>
    <w:rPr>
      <w:rFonts w:eastAsiaTheme="majorEastAsia" w:cstheme="majorBidi"/>
      <w:b/>
      <w:iCs/>
    </w:rPr>
  </w:style>
  <w:style w:type="paragraph" w:styleId="Heading8">
    <w:name w:val="heading 8"/>
    <w:basedOn w:val="Normal"/>
    <w:next w:val="Normal"/>
    <w:link w:val="Heading8Char"/>
    <w:uiPriority w:val="4"/>
    <w:semiHidden/>
    <w:qFormat/>
    <w:rsid w:val="00590234"/>
    <w:pPr>
      <w:keepNext/>
      <w:keepLines/>
      <w:numPr>
        <w:ilvl w:val="7"/>
        <w:numId w:val="14"/>
      </w:numPr>
      <w:outlineLvl w:val="7"/>
    </w:pPr>
    <w:rPr>
      <w:rFonts w:eastAsiaTheme="majorEastAsia" w:cstheme="majorBidi"/>
      <w:szCs w:val="20"/>
    </w:rPr>
  </w:style>
  <w:style w:type="paragraph" w:styleId="Heading9">
    <w:name w:val="heading 9"/>
    <w:basedOn w:val="Normal"/>
    <w:next w:val="Normal"/>
    <w:link w:val="Heading9Char"/>
    <w:uiPriority w:val="4"/>
    <w:semiHidden/>
    <w:qFormat/>
    <w:rsid w:val="00590234"/>
    <w:pPr>
      <w:keepNext/>
      <w:keepLines/>
      <w:numPr>
        <w:ilvl w:val="8"/>
        <w:numId w:val="14"/>
      </w:numPr>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E03"/>
    <w:pPr>
      <w:ind w:left="720"/>
    </w:pPr>
  </w:style>
  <w:style w:type="character" w:customStyle="1" w:styleId="Heading1Char">
    <w:name w:val="Heading 1 Char"/>
    <w:basedOn w:val="DefaultParagraphFont"/>
    <w:link w:val="Heading1"/>
    <w:uiPriority w:val="1"/>
    <w:rsid w:val="00A71877"/>
    <w:rPr>
      <w:rFonts w:eastAsiaTheme="majorEastAsia" w:cstheme="majorBidi"/>
      <w:bCs/>
      <w:caps/>
      <w:spacing w:val="20"/>
      <w:sz w:val="48"/>
      <w:szCs w:val="28"/>
      <w:lang w:val="en-GB"/>
    </w:rPr>
  </w:style>
  <w:style w:type="character" w:customStyle="1" w:styleId="Heading2Char">
    <w:name w:val="Heading 2 Char"/>
    <w:basedOn w:val="DefaultParagraphFont"/>
    <w:link w:val="Heading2"/>
    <w:uiPriority w:val="2"/>
    <w:rsid w:val="00CA1FA0"/>
    <w:rPr>
      <w:rFonts w:eastAsiaTheme="majorEastAsia" w:cstheme="majorBidi"/>
      <w:b/>
      <w:bCs/>
      <w:caps/>
      <w:spacing w:val="20"/>
      <w:szCs w:val="26"/>
      <w:lang w:val="en-GB"/>
    </w:rPr>
  </w:style>
  <w:style w:type="paragraph" w:styleId="Title">
    <w:name w:val="Title"/>
    <w:basedOn w:val="Normal"/>
    <w:next w:val="Normal"/>
    <w:link w:val="TitleChar"/>
    <w:uiPriority w:val="8"/>
    <w:semiHidden/>
    <w:qFormat/>
    <w:rsid w:val="00C4191A"/>
    <w:pPr>
      <w:spacing w:line="600" w:lineRule="atLeast"/>
    </w:pPr>
    <w:rPr>
      <w:rFonts w:eastAsiaTheme="majorEastAsia" w:cstheme="majorBidi"/>
      <w:caps/>
      <w:color w:val="FFFFFF" w:themeColor="background1"/>
      <w:spacing w:val="20"/>
      <w:sz w:val="56"/>
      <w:szCs w:val="52"/>
    </w:rPr>
  </w:style>
  <w:style w:type="character" w:customStyle="1" w:styleId="TitleChar">
    <w:name w:val="Title Char"/>
    <w:basedOn w:val="DefaultParagraphFont"/>
    <w:link w:val="Title"/>
    <w:uiPriority w:val="8"/>
    <w:semiHidden/>
    <w:rsid w:val="00146F65"/>
    <w:rPr>
      <w:rFonts w:eastAsiaTheme="majorEastAsia" w:cstheme="majorBidi"/>
      <w:caps/>
      <w:color w:val="FFFFFF" w:themeColor="background1"/>
      <w:spacing w:val="20"/>
      <w:sz w:val="56"/>
      <w:szCs w:val="52"/>
      <w:lang w:val="en-GB"/>
    </w:rPr>
  </w:style>
  <w:style w:type="paragraph" w:styleId="Subtitle">
    <w:name w:val="Subtitle"/>
    <w:basedOn w:val="Normal"/>
    <w:next w:val="Normal"/>
    <w:link w:val="SubtitleChar"/>
    <w:uiPriority w:val="11"/>
    <w:semiHidden/>
    <w:qFormat/>
    <w:rsid w:val="00EE384B"/>
    <w:pPr>
      <w:numPr>
        <w:ilvl w:val="1"/>
      </w:numPr>
      <w:spacing w:line="600" w:lineRule="atLeast"/>
    </w:pPr>
    <w:rPr>
      <w:rFonts w:eastAsiaTheme="majorEastAsia" w:cstheme="majorBidi"/>
      <w:iCs/>
      <w:caps/>
      <w:color w:val="FFFFFF" w:themeColor="background1"/>
      <w:sz w:val="48"/>
    </w:rPr>
  </w:style>
  <w:style w:type="character" w:customStyle="1" w:styleId="SubtitleChar">
    <w:name w:val="Subtitle Char"/>
    <w:basedOn w:val="DefaultParagraphFont"/>
    <w:link w:val="Subtitle"/>
    <w:uiPriority w:val="11"/>
    <w:semiHidden/>
    <w:rsid w:val="00F41801"/>
    <w:rPr>
      <w:rFonts w:eastAsiaTheme="majorEastAsia" w:cstheme="majorBidi"/>
      <w:iCs/>
      <w:caps/>
      <w:color w:val="FFFFFF" w:themeColor="background1"/>
      <w:sz w:val="48"/>
      <w:lang w:val="en-GB"/>
    </w:rPr>
  </w:style>
  <w:style w:type="character" w:styleId="SubtleEmphasis">
    <w:name w:val="Subtle Emphasis"/>
    <w:basedOn w:val="DefaultParagraphFont"/>
    <w:uiPriority w:val="19"/>
    <w:semiHidden/>
    <w:qFormat/>
    <w:rsid w:val="003E435A"/>
    <w:rPr>
      <w:i/>
      <w:iCs/>
      <w:color w:val="auto"/>
      <w:lang w:val="en-GB"/>
    </w:rPr>
  </w:style>
  <w:style w:type="character" w:styleId="Emphasis">
    <w:name w:val="Emphasis"/>
    <w:basedOn w:val="DefaultParagraphFont"/>
    <w:uiPriority w:val="6"/>
    <w:semiHidden/>
    <w:qFormat/>
    <w:rsid w:val="003E435A"/>
    <w:rPr>
      <w:i/>
      <w:iCs/>
      <w:lang w:val="en-GB"/>
    </w:rPr>
  </w:style>
  <w:style w:type="character" w:styleId="IntenseEmphasis">
    <w:name w:val="Intense Emphasis"/>
    <w:basedOn w:val="DefaultParagraphFont"/>
    <w:uiPriority w:val="21"/>
    <w:semiHidden/>
    <w:qFormat/>
    <w:rsid w:val="003E435A"/>
    <w:rPr>
      <w:b/>
      <w:bCs/>
      <w:i/>
      <w:iCs/>
      <w:color w:val="auto"/>
      <w:lang w:val="en-GB"/>
    </w:rPr>
  </w:style>
  <w:style w:type="character" w:styleId="Strong">
    <w:name w:val="Strong"/>
    <w:basedOn w:val="DefaultParagraphFont"/>
    <w:uiPriority w:val="22"/>
    <w:semiHidden/>
    <w:qFormat/>
    <w:rsid w:val="003E435A"/>
    <w:rPr>
      <w:b/>
      <w:bCs/>
      <w:lang w:val="en-GB"/>
    </w:rPr>
  </w:style>
  <w:style w:type="paragraph" w:styleId="IntenseQuote">
    <w:name w:val="Intense Quote"/>
    <w:basedOn w:val="Normal"/>
    <w:next w:val="Normal"/>
    <w:link w:val="IntenseQuoteChar"/>
    <w:uiPriority w:val="7"/>
    <w:semiHidden/>
    <w:rsid w:val="00FE0FA7"/>
    <w:pPr>
      <w:spacing w:before="440" w:after="440" w:line="440" w:lineRule="atLeast"/>
      <w:contextualSpacing/>
    </w:pPr>
    <w:rPr>
      <w:b/>
      <w:bCs/>
      <w:iCs/>
      <w:sz w:val="40"/>
    </w:rPr>
  </w:style>
  <w:style w:type="character" w:customStyle="1" w:styleId="IntenseQuoteChar">
    <w:name w:val="Intense Quote Char"/>
    <w:basedOn w:val="DefaultParagraphFont"/>
    <w:link w:val="IntenseQuote"/>
    <w:uiPriority w:val="7"/>
    <w:semiHidden/>
    <w:rsid w:val="0051575A"/>
    <w:rPr>
      <w:b/>
      <w:bCs/>
      <w:iCs/>
      <w:sz w:val="40"/>
      <w:lang w:val="en-GB"/>
    </w:rPr>
  </w:style>
  <w:style w:type="character" w:styleId="SubtleReference">
    <w:name w:val="Subtle Reference"/>
    <w:basedOn w:val="DefaultParagraphFont"/>
    <w:uiPriority w:val="31"/>
    <w:semiHidden/>
    <w:qFormat/>
    <w:rsid w:val="003E435A"/>
    <w:rPr>
      <w:smallCaps/>
      <w:color w:val="auto"/>
      <w:u w:val="single"/>
      <w:lang w:val="en-GB"/>
    </w:rPr>
  </w:style>
  <w:style w:type="character" w:styleId="IntenseReference">
    <w:name w:val="Intense Reference"/>
    <w:basedOn w:val="DefaultParagraphFont"/>
    <w:uiPriority w:val="32"/>
    <w:semiHidden/>
    <w:qFormat/>
    <w:rsid w:val="003E435A"/>
    <w:rPr>
      <w:b/>
      <w:bCs/>
      <w:smallCaps/>
      <w:color w:val="auto"/>
      <w:spacing w:val="5"/>
      <w:u w:val="single"/>
      <w:lang w:val="en-GB"/>
    </w:rPr>
  </w:style>
  <w:style w:type="character" w:customStyle="1" w:styleId="Heading3Char">
    <w:name w:val="Heading 3 Char"/>
    <w:basedOn w:val="DefaultParagraphFont"/>
    <w:link w:val="Heading3"/>
    <w:uiPriority w:val="3"/>
    <w:semiHidden/>
    <w:rsid w:val="00A71877"/>
    <w:rPr>
      <w:rFonts w:eastAsiaTheme="majorEastAsia" w:cstheme="majorBidi"/>
      <w:b/>
      <w:bCs/>
      <w:caps/>
      <w:spacing w:val="20"/>
      <w:sz w:val="22"/>
      <w:lang w:val="en-GB"/>
    </w:rPr>
  </w:style>
  <w:style w:type="character" w:customStyle="1" w:styleId="Heading4Char">
    <w:name w:val="Heading 4 Char"/>
    <w:basedOn w:val="DefaultParagraphFont"/>
    <w:link w:val="Heading4"/>
    <w:uiPriority w:val="4"/>
    <w:semiHidden/>
    <w:rsid w:val="00A71877"/>
    <w:rPr>
      <w:rFonts w:eastAsiaTheme="majorEastAsia" w:cstheme="majorBidi"/>
      <w:b/>
      <w:bCs/>
      <w:iCs/>
      <w:lang w:val="en-GB"/>
    </w:rPr>
  </w:style>
  <w:style w:type="character" w:customStyle="1" w:styleId="Heading5Char">
    <w:name w:val="Heading 5 Char"/>
    <w:basedOn w:val="DefaultParagraphFont"/>
    <w:link w:val="Heading5"/>
    <w:uiPriority w:val="4"/>
    <w:semiHidden/>
    <w:rsid w:val="00146F65"/>
    <w:rPr>
      <w:rFonts w:eastAsiaTheme="majorEastAsia" w:cstheme="majorBidi"/>
      <w:b/>
      <w:lang w:val="en-GB"/>
    </w:rPr>
  </w:style>
  <w:style w:type="character" w:customStyle="1" w:styleId="Heading6Char">
    <w:name w:val="Heading 6 Char"/>
    <w:basedOn w:val="DefaultParagraphFont"/>
    <w:link w:val="Heading6"/>
    <w:uiPriority w:val="4"/>
    <w:semiHidden/>
    <w:rsid w:val="00146F65"/>
    <w:rPr>
      <w:rFonts w:eastAsiaTheme="majorEastAsia" w:cstheme="majorBidi"/>
      <w:b/>
      <w:iCs/>
      <w:lang w:val="en-GB"/>
    </w:rPr>
  </w:style>
  <w:style w:type="character" w:customStyle="1" w:styleId="Heading7Char">
    <w:name w:val="Heading 7 Char"/>
    <w:basedOn w:val="DefaultParagraphFont"/>
    <w:link w:val="Heading7"/>
    <w:uiPriority w:val="4"/>
    <w:semiHidden/>
    <w:rsid w:val="00146F65"/>
    <w:rPr>
      <w:rFonts w:eastAsiaTheme="majorEastAsia" w:cstheme="majorBidi"/>
      <w:b/>
      <w:iCs/>
      <w:lang w:val="en-GB"/>
    </w:rPr>
  </w:style>
  <w:style w:type="character" w:customStyle="1" w:styleId="Heading8Char">
    <w:name w:val="Heading 8 Char"/>
    <w:basedOn w:val="DefaultParagraphFont"/>
    <w:link w:val="Heading8"/>
    <w:uiPriority w:val="4"/>
    <w:semiHidden/>
    <w:rsid w:val="00146F65"/>
    <w:rPr>
      <w:rFonts w:eastAsiaTheme="majorEastAsia" w:cstheme="majorBidi"/>
      <w:szCs w:val="20"/>
      <w:lang w:val="en-GB"/>
    </w:rPr>
  </w:style>
  <w:style w:type="character" w:customStyle="1" w:styleId="Heading9Char">
    <w:name w:val="Heading 9 Char"/>
    <w:basedOn w:val="DefaultParagraphFont"/>
    <w:link w:val="Heading9"/>
    <w:uiPriority w:val="4"/>
    <w:semiHidden/>
    <w:rsid w:val="00146F65"/>
    <w:rPr>
      <w:rFonts w:eastAsiaTheme="majorEastAsia" w:cstheme="majorBidi"/>
      <w:iCs/>
      <w:szCs w:val="20"/>
      <w:lang w:val="en-GB"/>
    </w:rPr>
  </w:style>
  <w:style w:type="paragraph" w:styleId="Caption">
    <w:name w:val="caption"/>
    <w:basedOn w:val="Normal"/>
    <w:next w:val="Normal"/>
    <w:uiPriority w:val="6"/>
    <w:rsid w:val="00460B5C"/>
    <w:pPr>
      <w:spacing w:line="190" w:lineRule="atLeast"/>
    </w:pPr>
    <w:rPr>
      <w:b/>
      <w:bCs/>
      <w:szCs w:val="18"/>
    </w:rPr>
  </w:style>
  <w:style w:type="paragraph" w:styleId="TOC1">
    <w:name w:val="toc 1"/>
    <w:basedOn w:val="H1-Nonumbering"/>
    <w:next w:val="Normal"/>
    <w:uiPriority w:val="39"/>
    <w:rsid w:val="009D6428"/>
    <w:pPr>
      <w:keepNext w:val="0"/>
      <w:keepLines w:val="0"/>
      <w:tabs>
        <w:tab w:val="left" w:pos="284"/>
        <w:tab w:val="right" w:pos="7938"/>
      </w:tabs>
      <w:spacing w:line="280" w:lineRule="atLeast"/>
      <w:ind w:left="284" w:right="567" w:hanging="284"/>
      <w:contextualSpacing w:val="0"/>
      <w:outlineLvl w:val="9"/>
    </w:pPr>
    <w:rPr>
      <w:b/>
      <w:spacing w:val="0"/>
      <w:sz w:val="24"/>
    </w:rPr>
  </w:style>
  <w:style w:type="paragraph" w:styleId="TOC2">
    <w:name w:val="toc 2"/>
    <w:basedOn w:val="H1-Nonumbering"/>
    <w:next w:val="Normal"/>
    <w:uiPriority w:val="39"/>
    <w:rsid w:val="009D6428"/>
    <w:pPr>
      <w:keepNext w:val="0"/>
      <w:keepLines w:val="0"/>
      <w:tabs>
        <w:tab w:val="left" w:pos="567"/>
        <w:tab w:val="right" w:pos="7938"/>
      </w:tabs>
      <w:spacing w:line="280" w:lineRule="atLeast"/>
      <w:ind w:left="1021" w:right="567" w:hanging="737"/>
      <w:contextualSpacing w:val="0"/>
      <w:outlineLvl w:val="9"/>
    </w:pPr>
    <w:rPr>
      <w:b/>
      <w:spacing w:val="0"/>
      <w:sz w:val="24"/>
    </w:rPr>
  </w:style>
  <w:style w:type="paragraph" w:styleId="TOC3">
    <w:name w:val="toc 3"/>
    <w:basedOn w:val="H1-Nonumbering"/>
    <w:next w:val="Normal"/>
    <w:uiPriority w:val="39"/>
    <w:rsid w:val="009D6428"/>
    <w:pPr>
      <w:keepNext w:val="0"/>
      <w:keepLines w:val="0"/>
      <w:tabs>
        <w:tab w:val="left" w:pos="1588"/>
        <w:tab w:val="right" w:pos="7938"/>
      </w:tabs>
      <w:spacing w:line="280" w:lineRule="atLeast"/>
      <w:ind w:left="567" w:right="567"/>
      <w:contextualSpacing w:val="0"/>
      <w:outlineLvl w:val="9"/>
    </w:pPr>
    <w:rPr>
      <w:spacing w:val="0"/>
      <w:sz w:val="24"/>
    </w:rPr>
  </w:style>
  <w:style w:type="paragraph" w:styleId="TOC4">
    <w:name w:val="toc 4"/>
    <w:basedOn w:val="Normal"/>
    <w:next w:val="Normal"/>
    <w:uiPriority w:val="39"/>
    <w:semiHidden/>
    <w:rsid w:val="0043501D"/>
    <w:pPr>
      <w:tabs>
        <w:tab w:val="right" w:pos="7938"/>
      </w:tabs>
      <w:ind w:right="567"/>
    </w:pPr>
  </w:style>
  <w:style w:type="paragraph" w:styleId="TOC5">
    <w:name w:val="toc 5"/>
    <w:basedOn w:val="Normal"/>
    <w:next w:val="Normal"/>
    <w:uiPriority w:val="39"/>
    <w:semiHidden/>
    <w:rsid w:val="005124DD"/>
    <w:pPr>
      <w:tabs>
        <w:tab w:val="right" w:pos="7938"/>
      </w:tabs>
      <w:ind w:right="567"/>
    </w:pPr>
  </w:style>
  <w:style w:type="paragraph" w:styleId="TOC6">
    <w:name w:val="toc 6"/>
    <w:basedOn w:val="Normal"/>
    <w:next w:val="Normal"/>
    <w:uiPriority w:val="39"/>
    <w:semiHidden/>
    <w:rsid w:val="005124DD"/>
    <w:pPr>
      <w:tabs>
        <w:tab w:val="right" w:pos="7938"/>
      </w:tabs>
      <w:ind w:right="567"/>
    </w:pPr>
  </w:style>
  <w:style w:type="paragraph" w:styleId="TOC7">
    <w:name w:val="toc 7"/>
    <w:basedOn w:val="Normal"/>
    <w:next w:val="Normal"/>
    <w:uiPriority w:val="39"/>
    <w:semiHidden/>
    <w:rsid w:val="005124DD"/>
    <w:pPr>
      <w:tabs>
        <w:tab w:val="right" w:pos="7938"/>
      </w:tabs>
      <w:ind w:right="567"/>
    </w:pPr>
  </w:style>
  <w:style w:type="paragraph" w:styleId="TOC8">
    <w:name w:val="toc 8"/>
    <w:basedOn w:val="Normal"/>
    <w:next w:val="Normal"/>
    <w:uiPriority w:val="39"/>
    <w:semiHidden/>
    <w:rsid w:val="005124DD"/>
    <w:pPr>
      <w:tabs>
        <w:tab w:val="right" w:pos="7938"/>
      </w:tabs>
      <w:ind w:right="567"/>
    </w:pPr>
  </w:style>
  <w:style w:type="paragraph" w:styleId="TOC9">
    <w:name w:val="toc 9"/>
    <w:basedOn w:val="Normal"/>
    <w:next w:val="Normal"/>
    <w:uiPriority w:val="39"/>
    <w:semiHidden/>
    <w:rsid w:val="005124DD"/>
    <w:pPr>
      <w:tabs>
        <w:tab w:val="right" w:pos="7938"/>
      </w:tabs>
      <w:ind w:right="567"/>
    </w:pPr>
  </w:style>
  <w:style w:type="paragraph" w:styleId="TOCHeading">
    <w:name w:val="TOC Heading"/>
    <w:basedOn w:val="Heading1"/>
    <w:next w:val="Normal"/>
    <w:uiPriority w:val="39"/>
    <w:semiHidden/>
    <w:qFormat/>
    <w:rsid w:val="00AB12DB"/>
    <w:pPr>
      <w:pageBreakBefore/>
      <w:numPr>
        <w:numId w:val="0"/>
      </w:numPr>
      <w:spacing w:before="0" w:after="0" w:line="520" w:lineRule="atLeast"/>
    </w:pPr>
    <w:rPr>
      <w:color w:val="FFFFFF"/>
    </w:rPr>
  </w:style>
  <w:style w:type="paragraph" w:styleId="EndnoteText">
    <w:name w:val="endnote text"/>
    <w:basedOn w:val="Normal"/>
    <w:link w:val="EndnoteTextChar"/>
    <w:uiPriority w:val="99"/>
    <w:rsid w:val="00AF2231"/>
    <w:rPr>
      <w:szCs w:val="20"/>
    </w:rPr>
  </w:style>
  <w:style w:type="character" w:customStyle="1" w:styleId="EndnoteTextChar">
    <w:name w:val="Endnote Text Char"/>
    <w:basedOn w:val="DefaultParagraphFont"/>
    <w:link w:val="EndnoteText"/>
    <w:uiPriority w:val="99"/>
    <w:rsid w:val="00B8003A"/>
    <w:rPr>
      <w:szCs w:val="20"/>
      <w:lang w:val="en-GB"/>
    </w:rPr>
  </w:style>
  <w:style w:type="paragraph" w:styleId="FootnoteText">
    <w:name w:val="footnote text"/>
    <w:basedOn w:val="Normal"/>
    <w:link w:val="FootnoteTextChar"/>
    <w:uiPriority w:val="99"/>
    <w:semiHidden/>
    <w:rsid w:val="004904C9"/>
    <w:pPr>
      <w:spacing w:line="240" w:lineRule="auto"/>
    </w:pPr>
    <w:rPr>
      <w:szCs w:val="20"/>
    </w:rPr>
  </w:style>
  <w:style w:type="character" w:customStyle="1" w:styleId="FootnoteTextChar">
    <w:name w:val="Footnote Text Char"/>
    <w:basedOn w:val="DefaultParagraphFont"/>
    <w:link w:val="FootnoteText"/>
    <w:uiPriority w:val="99"/>
    <w:semiHidden/>
    <w:rsid w:val="004904C9"/>
    <w:rPr>
      <w:szCs w:val="20"/>
      <w:lang w:val="en-GB"/>
    </w:rPr>
  </w:style>
  <w:style w:type="paragraph" w:styleId="Footer">
    <w:name w:val="footer"/>
    <w:basedOn w:val="Normal"/>
    <w:link w:val="FooterChar"/>
    <w:uiPriority w:val="99"/>
    <w:rsid w:val="009456D6"/>
    <w:pPr>
      <w:tabs>
        <w:tab w:val="center" w:pos="4819"/>
        <w:tab w:val="right" w:pos="9638"/>
      </w:tabs>
      <w:spacing w:line="220" w:lineRule="atLeast"/>
    </w:pPr>
    <w:rPr>
      <w:sz w:val="16"/>
    </w:rPr>
  </w:style>
  <w:style w:type="character" w:customStyle="1" w:styleId="FooterChar">
    <w:name w:val="Footer Char"/>
    <w:basedOn w:val="DefaultParagraphFont"/>
    <w:link w:val="Footer"/>
    <w:uiPriority w:val="99"/>
    <w:rsid w:val="00460B5C"/>
    <w:rPr>
      <w:rFonts w:ascii="Calibri" w:hAnsi="Calibri" w:cs="Calibri"/>
      <w:sz w:val="16"/>
      <w:lang w:val="en-GB"/>
    </w:rPr>
  </w:style>
  <w:style w:type="paragraph" w:styleId="Header">
    <w:name w:val="header"/>
    <w:basedOn w:val="Normal"/>
    <w:link w:val="HeaderChar"/>
    <w:uiPriority w:val="99"/>
    <w:semiHidden/>
    <w:rsid w:val="00B957AF"/>
    <w:pPr>
      <w:tabs>
        <w:tab w:val="center" w:pos="4819"/>
        <w:tab w:val="right" w:pos="9638"/>
      </w:tabs>
      <w:spacing w:line="240" w:lineRule="atLeast"/>
    </w:pPr>
    <w:rPr>
      <w:caps/>
      <w:spacing w:val="20"/>
      <w:sz w:val="18"/>
    </w:rPr>
  </w:style>
  <w:style w:type="character" w:customStyle="1" w:styleId="HeaderChar">
    <w:name w:val="Header Char"/>
    <w:basedOn w:val="DefaultParagraphFont"/>
    <w:link w:val="Header"/>
    <w:uiPriority w:val="99"/>
    <w:semiHidden/>
    <w:rsid w:val="00B957AF"/>
    <w:rPr>
      <w:rFonts w:ascii="Calibri" w:hAnsi="Calibri" w:cs="Calibri"/>
      <w:caps/>
      <w:spacing w:val="20"/>
      <w:sz w:val="18"/>
      <w:lang w:val="en-GB"/>
    </w:rPr>
  </w:style>
  <w:style w:type="character" w:styleId="PageNumber">
    <w:name w:val="page number"/>
    <w:basedOn w:val="DefaultParagraphFont"/>
    <w:uiPriority w:val="99"/>
    <w:semiHidden/>
    <w:rsid w:val="00B35E89"/>
    <w:rPr>
      <w:b/>
      <w:sz w:val="24"/>
      <w:lang w:val="en-GB"/>
    </w:rPr>
  </w:style>
  <w:style w:type="paragraph" w:customStyle="1" w:styleId="Template">
    <w:name w:val="Template"/>
    <w:uiPriority w:val="8"/>
    <w:semiHidden/>
    <w:qFormat/>
    <w:rsid w:val="004455FC"/>
    <w:rPr>
      <w:rFonts w:cs="Calibri"/>
      <w:caps/>
      <w:sz w:val="16"/>
      <w:lang w:val="en-GB"/>
    </w:rPr>
  </w:style>
  <w:style w:type="paragraph" w:customStyle="1" w:styleId="Template-Adresse">
    <w:name w:val="Template - Adresse"/>
    <w:basedOn w:val="Template"/>
    <w:uiPriority w:val="8"/>
    <w:semiHidden/>
    <w:qFormat/>
    <w:rsid w:val="00CD6726"/>
  </w:style>
  <w:style w:type="paragraph" w:styleId="BalloonText">
    <w:name w:val="Balloon Text"/>
    <w:basedOn w:val="Normal"/>
    <w:link w:val="BalloonTextChar"/>
    <w:uiPriority w:val="99"/>
    <w:semiHidden/>
    <w:rsid w:val="000F70B6"/>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460B5C"/>
    <w:rPr>
      <w:rFonts w:ascii="Calibri" w:hAnsi="Calibri" w:cs="Tahoma"/>
      <w:sz w:val="16"/>
      <w:szCs w:val="16"/>
      <w:lang w:val="en-GB"/>
    </w:rPr>
  </w:style>
  <w:style w:type="paragraph" w:customStyle="1" w:styleId="Leadtext">
    <w:name w:val="Leadtext"/>
    <w:basedOn w:val="Normal"/>
    <w:next w:val="Normal"/>
    <w:uiPriority w:val="8"/>
    <w:semiHidden/>
    <w:qFormat/>
    <w:rsid w:val="0011157F"/>
    <w:rPr>
      <w:caps/>
    </w:rPr>
  </w:style>
  <w:style w:type="table" w:styleId="TableGrid">
    <w:name w:val="Table Grid"/>
    <w:basedOn w:val="TableNormal"/>
    <w:uiPriority w:val="59"/>
    <w:rsid w:val="000032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ostrophe">
    <w:name w:val="Apostrophe"/>
    <w:basedOn w:val="Normal"/>
    <w:uiPriority w:val="8"/>
    <w:rsid w:val="00214BB6"/>
    <w:pPr>
      <w:spacing w:line="1140" w:lineRule="exact"/>
    </w:pPr>
    <w:rPr>
      <w:b/>
      <w:sz w:val="124"/>
    </w:rPr>
  </w:style>
  <w:style w:type="character" w:customStyle="1" w:styleId="LeadtextDateChar">
    <w:name w:val="Leadtext Date Char"/>
    <w:basedOn w:val="DefaultParagraphFont"/>
    <w:link w:val="LeadtextDate"/>
    <w:uiPriority w:val="8"/>
    <w:semiHidden/>
    <w:locked/>
    <w:rsid w:val="00146F65"/>
    <w:rPr>
      <w:b/>
      <w:lang w:val="en-GB"/>
    </w:rPr>
  </w:style>
  <w:style w:type="paragraph" w:customStyle="1" w:styleId="LeadtextDate">
    <w:name w:val="Leadtext Date"/>
    <w:basedOn w:val="Normal"/>
    <w:next w:val="Normal"/>
    <w:link w:val="LeadtextDateChar"/>
    <w:uiPriority w:val="8"/>
    <w:semiHidden/>
    <w:qFormat/>
    <w:rsid w:val="004905EE"/>
    <w:rPr>
      <w:b/>
    </w:rPr>
  </w:style>
  <w:style w:type="paragraph" w:customStyle="1" w:styleId="FactboxHeading">
    <w:name w:val="Factbox Heading"/>
    <w:basedOn w:val="H1-Nonumbering"/>
    <w:next w:val="FactboxText"/>
    <w:uiPriority w:val="5"/>
    <w:rsid w:val="001178AD"/>
    <w:pPr>
      <w:keepNext w:val="0"/>
      <w:keepLines w:val="0"/>
      <w:spacing w:line="280" w:lineRule="atLeast"/>
      <w:contextualSpacing w:val="0"/>
      <w:outlineLvl w:val="9"/>
    </w:pPr>
    <w:rPr>
      <w:b/>
      <w:sz w:val="24"/>
    </w:rPr>
  </w:style>
  <w:style w:type="paragraph" w:customStyle="1" w:styleId="DocumentHeading">
    <w:name w:val="Document Heading"/>
    <w:basedOn w:val="Normal"/>
    <w:uiPriority w:val="7"/>
    <w:semiHidden/>
    <w:qFormat/>
    <w:rsid w:val="0011157F"/>
    <w:pPr>
      <w:contextualSpacing/>
    </w:pPr>
    <w:rPr>
      <w:b/>
      <w:caps/>
    </w:rPr>
  </w:style>
  <w:style w:type="paragraph" w:customStyle="1" w:styleId="SenderTitle">
    <w:name w:val="Sender Title"/>
    <w:basedOn w:val="Normal"/>
    <w:uiPriority w:val="9"/>
    <w:semiHidden/>
    <w:qFormat/>
    <w:rsid w:val="00DD41AF"/>
    <w:rPr>
      <w:caps/>
      <w:sz w:val="16"/>
    </w:rPr>
  </w:style>
  <w:style w:type="paragraph" w:customStyle="1" w:styleId="FactboxText">
    <w:name w:val="Factbox Text"/>
    <w:basedOn w:val="FactboxHeading"/>
    <w:uiPriority w:val="5"/>
    <w:rsid w:val="000A1C8E"/>
    <w:rPr>
      <w:b w:val="0"/>
      <w:caps w:val="0"/>
      <w:spacing w:val="0"/>
    </w:rPr>
  </w:style>
  <w:style w:type="paragraph" w:customStyle="1" w:styleId="Template-Docinfo">
    <w:name w:val="Template - Doc info"/>
    <w:basedOn w:val="Template"/>
    <w:uiPriority w:val="8"/>
    <w:semiHidden/>
    <w:qFormat/>
    <w:rsid w:val="00AF574C"/>
  </w:style>
  <w:style w:type="paragraph" w:styleId="Quote">
    <w:name w:val="Quote"/>
    <w:basedOn w:val="Normal"/>
    <w:next w:val="Normal"/>
    <w:link w:val="QuoteChar"/>
    <w:uiPriority w:val="6"/>
    <w:rsid w:val="00FE0FA7"/>
    <w:rPr>
      <w:b/>
      <w:iCs/>
    </w:rPr>
  </w:style>
  <w:style w:type="character" w:customStyle="1" w:styleId="QuoteChar">
    <w:name w:val="Quote Char"/>
    <w:basedOn w:val="DefaultParagraphFont"/>
    <w:link w:val="Quote"/>
    <w:uiPriority w:val="6"/>
    <w:rsid w:val="00FE0FA7"/>
    <w:rPr>
      <w:b/>
      <w:iCs/>
      <w:lang w:val="en-GB"/>
    </w:rPr>
  </w:style>
  <w:style w:type="paragraph" w:styleId="NoteHeading">
    <w:name w:val="Note Heading"/>
    <w:basedOn w:val="Normal"/>
    <w:next w:val="Normal"/>
    <w:link w:val="NoteHeadingChar"/>
    <w:uiPriority w:val="8"/>
    <w:semiHidden/>
    <w:rsid w:val="00AF574C"/>
    <w:pPr>
      <w:spacing w:line="240" w:lineRule="auto"/>
    </w:pPr>
    <w:rPr>
      <w:caps/>
      <w:spacing w:val="12"/>
      <w:sz w:val="14"/>
    </w:rPr>
  </w:style>
  <w:style w:type="character" w:customStyle="1" w:styleId="NoteHeadingChar">
    <w:name w:val="Note Heading Char"/>
    <w:basedOn w:val="DefaultParagraphFont"/>
    <w:link w:val="NoteHeading"/>
    <w:uiPriority w:val="8"/>
    <w:semiHidden/>
    <w:rsid w:val="00146F65"/>
    <w:rPr>
      <w:caps/>
      <w:spacing w:val="12"/>
      <w:sz w:val="14"/>
      <w:lang w:val="en-GB"/>
    </w:rPr>
  </w:style>
  <w:style w:type="paragraph" w:styleId="Date">
    <w:name w:val="Date"/>
    <w:basedOn w:val="Normal"/>
    <w:next w:val="Normal"/>
    <w:link w:val="DateChar"/>
    <w:uiPriority w:val="9"/>
    <w:semiHidden/>
    <w:rsid w:val="004455FC"/>
    <w:rPr>
      <w:caps/>
      <w:sz w:val="16"/>
    </w:rPr>
  </w:style>
  <w:style w:type="paragraph" w:styleId="ListBullet">
    <w:name w:val="List Bullet"/>
    <w:basedOn w:val="Normal"/>
    <w:uiPriority w:val="4"/>
    <w:qFormat/>
    <w:rsid w:val="00FE0FA7"/>
    <w:pPr>
      <w:numPr>
        <w:numId w:val="19"/>
      </w:numPr>
      <w:spacing w:line="300" w:lineRule="atLeast"/>
      <w:ind w:left="357" w:hanging="357"/>
      <w:contextualSpacing/>
    </w:pPr>
  </w:style>
  <w:style w:type="table" w:customStyle="1" w:styleId="TheDanishInstituteforHumanRights">
    <w:name w:val="The Danish Institute for Human Rights"/>
    <w:basedOn w:val="TableNormal"/>
    <w:uiPriority w:val="99"/>
    <w:rsid w:val="000032DD"/>
    <w:pPr>
      <w:spacing w:before="40" w:after="40"/>
      <w:ind w:left="85" w:right="85"/>
    </w:pPr>
    <w:rPr>
      <w:caps/>
    </w:rPr>
    <w:tblPr>
      <w:tblBorders>
        <w:top w:val="single" w:sz="4" w:space="0" w:color="939598"/>
        <w:left w:val="single" w:sz="4" w:space="0" w:color="939598"/>
        <w:bottom w:val="single" w:sz="4" w:space="0" w:color="939598"/>
        <w:right w:val="single" w:sz="4" w:space="0" w:color="939598"/>
        <w:insideH w:val="single" w:sz="4" w:space="0" w:color="939598"/>
        <w:insideV w:val="single" w:sz="4" w:space="0" w:color="939598"/>
      </w:tblBorders>
      <w:tblCellMar>
        <w:left w:w="0" w:type="dxa"/>
        <w:right w:w="0" w:type="dxa"/>
      </w:tblCellMar>
    </w:tblPr>
  </w:style>
  <w:style w:type="paragraph" w:styleId="NormalIndent">
    <w:name w:val="Normal Indent"/>
    <w:basedOn w:val="Normal"/>
    <w:uiPriority w:val="99"/>
    <w:semiHidden/>
    <w:rsid w:val="00FE0FA7"/>
    <w:pPr>
      <w:ind w:left="851"/>
    </w:pPr>
  </w:style>
  <w:style w:type="paragraph" w:customStyle="1" w:styleId="Tabel">
    <w:name w:val="Tabel"/>
    <w:uiPriority w:val="8"/>
    <w:rsid w:val="00FE0FA7"/>
    <w:pPr>
      <w:spacing w:before="40" w:after="40"/>
      <w:ind w:left="85" w:right="85"/>
    </w:pPr>
    <w:rPr>
      <w:rFonts w:cs="Calibri"/>
      <w:caps/>
      <w:lang w:val="en-GB"/>
    </w:rPr>
  </w:style>
  <w:style w:type="paragraph" w:customStyle="1" w:styleId="TabelColumnHeading">
    <w:name w:val="Tabel Column Heading"/>
    <w:basedOn w:val="Tabel"/>
    <w:next w:val="Normal"/>
    <w:uiPriority w:val="8"/>
    <w:rsid w:val="00FE0FA7"/>
    <w:rPr>
      <w:b/>
    </w:rPr>
  </w:style>
  <w:style w:type="paragraph" w:customStyle="1" w:styleId="TabelNumbers">
    <w:name w:val="Tabel Numbers"/>
    <w:basedOn w:val="Tabel"/>
    <w:uiPriority w:val="8"/>
    <w:rsid w:val="00FE0FA7"/>
    <w:pPr>
      <w:jc w:val="right"/>
    </w:pPr>
  </w:style>
  <w:style w:type="paragraph" w:customStyle="1" w:styleId="Tabeltext">
    <w:name w:val="Tabel text"/>
    <w:basedOn w:val="Tabel"/>
    <w:uiPriority w:val="8"/>
    <w:rsid w:val="00FE0FA7"/>
  </w:style>
  <w:style w:type="paragraph" w:customStyle="1" w:styleId="TabelTotalNumbers">
    <w:name w:val="Tabel Total Numbers"/>
    <w:basedOn w:val="Normal"/>
    <w:uiPriority w:val="8"/>
    <w:rsid w:val="000032DD"/>
    <w:pPr>
      <w:spacing w:after="40"/>
      <w:jc w:val="right"/>
    </w:pPr>
    <w:rPr>
      <w:b/>
      <w:caps/>
    </w:rPr>
  </w:style>
  <w:style w:type="paragraph" w:customStyle="1" w:styleId="Note">
    <w:name w:val="Note"/>
    <w:basedOn w:val="Normal"/>
    <w:next w:val="Normal"/>
    <w:uiPriority w:val="6"/>
    <w:semiHidden/>
    <w:qFormat/>
    <w:rsid w:val="000D5434"/>
    <w:pPr>
      <w:spacing w:before="280" w:after="280" w:line="190" w:lineRule="atLeast"/>
      <w:contextualSpacing/>
    </w:pPr>
    <w:rPr>
      <w:sz w:val="14"/>
    </w:rPr>
  </w:style>
  <w:style w:type="character" w:customStyle="1" w:styleId="DateChar">
    <w:name w:val="Date Char"/>
    <w:basedOn w:val="DefaultParagraphFont"/>
    <w:link w:val="Date"/>
    <w:uiPriority w:val="9"/>
    <w:semiHidden/>
    <w:rsid w:val="00146F65"/>
    <w:rPr>
      <w:caps/>
      <w:sz w:val="16"/>
      <w:lang w:val="en-GB"/>
    </w:rPr>
  </w:style>
  <w:style w:type="paragraph" w:styleId="ListNumber">
    <w:name w:val="List Number"/>
    <w:basedOn w:val="Normal"/>
    <w:uiPriority w:val="4"/>
    <w:qFormat/>
    <w:rsid w:val="00FE0FA7"/>
    <w:pPr>
      <w:numPr>
        <w:numId w:val="20"/>
      </w:numPr>
      <w:spacing w:line="300" w:lineRule="atLeast"/>
      <w:contextualSpacing/>
    </w:pPr>
  </w:style>
  <w:style w:type="paragraph" w:customStyle="1" w:styleId="AgendaItem">
    <w:name w:val="Agenda Item"/>
    <w:basedOn w:val="Normal"/>
    <w:uiPriority w:val="9"/>
    <w:semiHidden/>
    <w:rsid w:val="00714AEC"/>
    <w:pPr>
      <w:numPr>
        <w:numId w:val="13"/>
      </w:numPr>
      <w:ind w:left="0" w:firstLine="0"/>
    </w:pPr>
    <w:rPr>
      <w:b/>
    </w:rPr>
  </w:style>
  <w:style w:type="paragraph" w:customStyle="1" w:styleId="Imprint-Heading">
    <w:name w:val="Imprint - Heading"/>
    <w:basedOn w:val="H1-Nonumbering"/>
    <w:next w:val="Imprint-Text"/>
    <w:uiPriority w:val="7"/>
    <w:rsid w:val="00FE0FA7"/>
    <w:pPr>
      <w:spacing w:line="280" w:lineRule="atLeast"/>
      <w:contextualSpacing w:val="0"/>
      <w:outlineLvl w:val="9"/>
    </w:pPr>
    <w:rPr>
      <w:b/>
      <w:sz w:val="24"/>
    </w:rPr>
  </w:style>
  <w:style w:type="paragraph" w:customStyle="1" w:styleId="Imprint-Text">
    <w:name w:val="Imprint - Text"/>
    <w:basedOn w:val="Normal"/>
    <w:uiPriority w:val="7"/>
    <w:rsid w:val="00E43708"/>
    <w:pPr>
      <w:framePr w:hSpace="142" w:wrap="around" w:hAnchor="margin" w:yAlign="bottom"/>
      <w:spacing w:line="240" w:lineRule="auto"/>
      <w:suppressOverlap/>
    </w:pPr>
  </w:style>
  <w:style w:type="paragraph" w:customStyle="1" w:styleId="Abbreviations-Heading">
    <w:name w:val="Abbreviations - Heading"/>
    <w:basedOn w:val="Heading1"/>
    <w:next w:val="Abbreviations-Text"/>
    <w:uiPriority w:val="7"/>
    <w:semiHidden/>
    <w:qFormat/>
    <w:rsid w:val="00AB12DB"/>
    <w:pPr>
      <w:numPr>
        <w:numId w:val="0"/>
      </w:numPr>
      <w:spacing w:before="0" w:after="0" w:line="280" w:lineRule="atLeast"/>
    </w:pPr>
    <w:rPr>
      <w:b/>
      <w:sz w:val="24"/>
    </w:rPr>
  </w:style>
  <w:style w:type="paragraph" w:customStyle="1" w:styleId="Abbreviations-Text">
    <w:name w:val="Abbreviations - Text"/>
    <w:basedOn w:val="Abbreviations-Heading"/>
    <w:uiPriority w:val="7"/>
    <w:rsid w:val="00367A63"/>
    <w:pPr>
      <w:tabs>
        <w:tab w:val="left" w:pos="1134"/>
      </w:tabs>
      <w:outlineLvl w:val="9"/>
    </w:pPr>
    <w:rPr>
      <w:b w:val="0"/>
      <w:caps w:val="0"/>
    </w:rPr>
  </w:style>
  <w:style w:type="paragraph" w:customStyle="1" w:styleId="Chapter">
    <w:name w:val="Chapter"/>
    <w:basedOn w:val="H1-Nonumbering"/>
    <w:link w:val="ChapterChar"/>
    <w:uiPriority w:val="7"/>
    <w:semiHidden/>
    <w:qFormat/>
    <w:rsid w:val="00AB12DB"/>
    <w:pPr>
      <w:pageBreakBefore/>
      <w:spacing w:line="520" w:lineRule="atLeast"/>
      <w:contextualSpacing w:val="0"/>
    </w:pPr>
    <w:rPr>
      <w:color w:val="FFFFFF"/>
    </w:rPr>
  </w:style>
  <w:style w:type="character" w:customStyle="1" w:styleId="ChapterChar">
    <w:name w:val="Chapter Char"/>
    <w:basedOn w:val="DefaultParagraphFont"/>
    <w:link w:val="Chapter"/>
    <w:uiPriority w:val="7"/>
    <w:semiHidden/>
    <w:rsid w:val="0051575A"/>
    <w:rPr>
      <w:rFonts w:eastAsiaTheme="majorEastAsia" w:cstheme="majorBidi"/>
      <w:bCs/>
      <w:caps/>
      <w:color w:val="FFFFFF"/>
      <w:spacing w:val="20"/>
      <w:sz w:val="48"/>
      <w:szCs w:val="28"/>
      <w:lang w:val="en-GB"/>
    </w:rPr>
  </w:style>
  <w:style w:type="paragraph" w:customStyle="1" w:styleId="Picturetext">
    <w:name w:val="Picture text"/>
    <w:basedOn w:val="Normal"/>
    <w:uiPriority w:val="4"/>
    <w:rsid w:val="00FE0FA7"/>
    <w:pPr>
      <w:spacing w:before="397"/>
      <w:ind w:left="284" w:right="284"/>
    </w:pPr>
    <w:rPr>
      <w:b/>
      <w:color w:val="FFFFFF" w:themeColor="background1"/>
    </w:rPr>
  </w:style>
  <w:style w:type="paragraph" w:customStyle="1" w:styleId="InsertPicture">
    <w:name w:val="InsertPicture"/>
    <w:basedOn w:val="Normal"/>
    <w:uiPriority w:val="5"/>
    <w:rsid w:val="00BA7C4E"/>
    <w:pPr>
      <w:ind w:left="-28"/>
    </w:pPr>
  </w:style>
  <w:style w:type="character" w:styleId="EndnoteReference">
    <w:name w:val="endnote reference"/>
    <w:basedOn w:val="DefaultParagraphFont"/>
    <w:uiPriority w:val="99"/>
    <w:rsid w:val="004904C9"/>
    <w:rPr>
      <w:rFonts w:ascii="Calibri" w:hAnsi="Calibri"/>
      <w:sz w:val="24"/>
      <w:vertAlign w:val="superscript"/>
      <w:lang w:val="en-GB"/>
    </w:rPr>
  </w:style>
  <w:style w:type="paragraph" w:customStyle="1" w:styleId="FrontpageTitle">
    <w:name w:val="Frontpage Title"/>
    <w:basedOn w:val="Title"/>
    <w:uiPriority w:val="10"/>
    <w:rsid w:val="0050769E"/>
    <w:pPr>
      <w:spacing w:before="160" w:after="200"/>
      <w:ind w:left="284" w:right="284"/>
    </w:pPr>
  </w:style>
  <w:style w:type="paragraph" w:customStyle="1" w:styleId="FrontpageSubtitle">
    <w:name w:val="Frontpage Subtitle"/>
    <w:basedOn w:val="Subtitle"/>
    <w:uiPriority w:val="10"/>
    <w:rsid w:val="0050769E"/>
    <w:pPr>
      <w:spacing w:before="160" w:after="200"/>
      <w:ind w:left="284" w:right="284"/>
    </w:pPr>
  </w:style>
  <w:style w:type="paragraph" w:customStyle="1" w:styleId="Summary">
    <w:name w:val="Summary"/>
    <w:basedOn w:val="Normal"/>
    <w:uiPriority w:val="8"/>
    <w:rsid w:val="00FE0FA7"/>
    <w:pPr>
      <w:spacing w:line="520" w:lineRule="atLeast"/>
      <w:ind w:left="329" w:right="329"/>
    </w:pPr>
    <w:rPr>
      <w:caps/>
      <w:color w:val="FFFFFF" w:themeColor="background1"/>
      <w:sz w:val="48"/>
    </w:rPr>
  </w:style>
  <w:style w:type="paragraph" w:customStyle="1" w:styleId="H1-Nonumbering">
    <w:name w:val="H1 - No numbering"/>
    <w:basedOn w:val="Heading1"/>
    <w:next w:val="Normal"/>
    <w:uiPriority w:val="1"/>
    <w:qFormat/>
    <w:rsid w:val="000A7B9C"/>
    <w:pPr>
      <w:numPr>
        <w:numId w:val="0"/>
      </w:numPr>
      <w:spacing w:before="0" w:after="0"/>
    </w:pPr>
  </w:style>
  <w:style w:type="paragraph" w:customStyle="1" w:styleId="H2-Nonumbering">
    <w:name w:val="H2 - No numbering"/>
    <w:basedOn w:val="Heading2"/>
    <w:next w:val="Normal"/>
    <w:uiPriority w:val="2"/>
    <w:qFormat/>
    <w:rsid w:val="003A121F"/>
    <w:pPr>
      <w:numPr>
        <w:ilvl w:val="0"/>
        <w:numId w:val="0"/>
      </w:numPr>
    </w:pPr>
  </w:style>
  <w:style w:type="paragraph" w:customStyle="1" w:styleId="H3-Nonumbering">
    <w:name w:val="H3 - No numbering"/>
    <w:basedOn w:val="Heading3"/>
    <w:next w:val="Normal"/>
    <w:uiPriority w:val="3"/>
    <w:qFormat/>
    <w:rsid w:val="003A121F"/>
    <w:pPr>
      <w:numPr>
        <w:ilvl w:val="0"/>
        <w:numId w:val="0"/>
      </w:numPr>
    </w:pPr>
  </w:style>
  <w:style w:type="paragraph" w:customStyle="1" w:styleId="H4-Nonumbering">
    <w:name w:val="H4 - No numbering"/>
    <w:basedOn w:val="Heading4"/>
    <w:next w:val="Normal"/>
    <w:uiPriority w:val="3"/>
    <w:qFormat/>
    <w:rsid w:val="003A121F"/>
    <w:pPr>
      <w:numPr>
        <w:ilvl w:val="0"/>
        <w:numId w:val="0"/>
      </w:numPr>
    </w:pPr>
  </w:style>
  <w:style w:type="paragraph" w:customStyle="1" w:styleId="ChapterHeadings">
    <w:name w:val="ChapterHeadings"/>
    <w:basedOn w:val="Heading1"/>
    <w:next w:val="Normal"/>
    <w:uiPriority w:val="6"/>
    <w:rsid w:val="00AB12DB"/>
    <w:pPr>
      <w:pageBreakBefore/>
      <w:numPr>
        <w:numId w:val="0"/>
      </w:numPr>
      <w:spacing w:before="0" w:after="0" w:line="520" w:lineRule="atLeast"/>
    </w:pPr>
    <w:rPr>
      <w:color w:val="FFFFFF"/>
      <w:szCs w:val="22"/>
    </w:rPr>
  </w:style>
  <w:style w:type="character" w:styleId="Hyperlink">
    <w:name w:val="Hyperlink"/>
    <w:basedOn w:val="DefaultParagraphFont"/>
    <w:uiPriority w:val="99"/>
    <w:unhideWhenUsed/>
    <w:rsid w:val="00CC1EC9"/>
    <w:rPr>
      <w:color w:val="0000FF" w:themeColor="hyperlink"/>
      <w:u w:val="single"/>
      <w:lang w:val="en-GB"/>
    </w:rPr>
  </w:style>
  <w:style w:type="character" w:styleId="FootnoteReference">
    <w:name w:val="footnote reference"/>
    <w:basedOn w:val="DefaultParagraphFont"/>
    <w:uiPriority w:val="99"/>
    <w:semiHidden/>
    <w:unhideWhenUsed/>
    <w:rsid w:val="004904C9"/>
    <w:rPr>
      <w:rFonts w:ascii="Calibri" w:hAnsi="Calibri"/>
      <w:sz w:val="24"/>
      <w:vertAlign w:val="superscript"/>
      <w:lang w:val="en-GB"/>
    </w:rPr>
  </w:style>
  <w:style w:type="paragraph" w:customStyle="1" w:styleId="TOCHeading-Hidden">
    <w:name w:val="TOC Heading - Hidden"/>
    <w:basedOn w:val="TOCHeading"/>
    <w:uiPriority w:val="39"/>
    <w:semiHidden/>
    <w:qFormat/>
    <w:rsid w:val="00FE0FA7"/>
    <w:pPr>
      <w:spacing w:line="120" w:lineRule="exact"/>
    </w:pPr>
    <w:rPr>
      <w:noProof/>
    </w:rPr>
  </w:style>
  <w:style w:type="paragraph" w:customStyle="1" w:styleId="ChapterHeadings-Hidden">
    <w:name w:val="ChapterHeadings - Hidden"/>
    <w:basedOn w:val="ChapterHeadings"/>
    <w:uiPriority w:val="5"/>
    <w:semiHidden/>
    <w:qFormat/>
    <w:rsid w:val="00DE0D74"/>
    <w:pPr>
      <w:pageBreakBefore w:val="0"/>
      <w:spacing w:line="14" w:lineRule="exact"/>
    </w:pPr>
  </w:style>
  <w:style w:type="paragraph" w:customStyle="1" w:styleId="Chapter-Hidden">
    <w:name w:val="Chapter - Hidden"/>
    <w:basedOn w:val="Chapter"/>
    <w:uiPriority w:val="5"/>
    <w:semiHidden/>
    <w:qFormat/>
    <w:rsid w:val="00DE0D74"/>
    <w:pPr>
      <w:pageBreakBefore w:val="0"/>
      <w:spacing w:line="14" w:lineRule="exact"/>
    </w:pPr>
  </w:style>
  <w:style w:type="character" w:styleId="PlaceholderText">
    <w:name w:val="Placeholder Text"/>
    <w:basedOn w:val="DefaultParagraphFont"/>
    <w:uiPriority w:val="99"/>
    <w:semiHidden/>
    <w:rsid w:val="00EE67BB"/>
    <w:rPr>
      <w:color w:val="808080"/>
      <w:lang w:val="en-GB"/>
    </w:rPr>
  </w:style>
  <w:style w:type="paragraph" w:styleId="CommentText">
    <w:name w:val="annotation text"/>
    <w:basedOn w:val="Normal"/>
    <w:link w:val="CommentTextChar"/>
    <w:uiPriority w:val="99"/>
    <w:rsid w:val="00AB6D27"/>
    <w:pPr>
      <w:spacing w:line="240" w:lineRule="auto"/>
    </w:pPr>
    <w:rPr>
      <w:sz w:val="20"/>
      <w:szCs w:val="20"/>
    </w:rPr>
  </w:style>
  <w:style w:type="character" w:customStyle="1" w:styleId="CommentTextChar">
    <w:name w:val="Comment Text Char"/>
    <w:basedOn w:val="DefaultParagraphFont"/>
    <w:link w:val="CommentText"/>
    <w:uiPriority w:val="99"/>
    <w:rsid w:val="00AB6D27"/>
    <w:rPr>
      <w:sz w:val="20"/>
      <w:szCs w:val="20"/>
      <w:lang w:val="en-GB"/>
    </w:rPr>
  </w:style>
  <w:style w:type="character" w:styleId="CommentReference">
    <w:name w:val="annotation reference"/>
    <w:basedOn w:val="DefaultParagraphFont"/>
    <w:uiPriority w:val="99"/>
    <w:semiHidden/>
    <w:rsid w:val="00AB6D27"/>
    <w:rPr>
      <w:sz w:val="16"/>
      <w:szCs w:val="16"/>
    </w:rPr>
  </w:style>
  <w:style w:type="paragraph" w:styleId="CommentSubject">
    <w:name w:val="annotation subject"/>
    <w:basedOn w:val="CommentText"/>
    <w:next w:val="CommentText"/>
    <w:link w:val="CommentSubjectChar"/>
    <w:uiPriority w:val="99"/>
    <w:semiHidden/>
    <w:unhideWhenUsed/>
    <w:rsid w:val="00AE1378"/>
    <w:rPr>
      <w:b/>
      <w:bCs/>
    </w:rPr>
  </w:style>
  <w:style w:type="character" w:customStyle="1" w:styleId="CommentSubjectChar">
    <w:name w:val="Comment Subject Char"/>
    <w:basedOn w:val="CommentTextChar"/>
    <w:link w:val="CommentSubject"/>
    <w:uiPriority w:val="99"/>
    <w:semiHidden/>
    <w:rsid w:val="00AE1378"/>
    <w:rPr>
      <w:b/>
      <w:bCs/>
      <w:sz w:val="20"/>
      <w:szCs w:val="20"/>
      <w:lang w:val="en-GB"/>
    </w:rPr>
  </w:style>
  <w:style w:type="table" w:customStyle="1" w:styleId="TableGrid2">
    <w:name w:val="Table Grid2"/>
    <w:basedOn w:val="TableNormal"/>
    <w:next w:val="TableGrid"/>
    <w:uiPriority w:val="59"/>
    <w:rsid w:val="007B573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1793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C10F1"/>
    <w:rPr>
      <w:color w:val="808080"/>
      <w:shd w:val="clear" w:color="auto" w:fill="E6E6E6"/>
    </w:rPr>
  </w:style>
  <w:style w:type="paragraph" w:styleId="BodyText">
    <w:name w:val="Body Text"/>
    <w:basedOn w:val="Normal"/>
    <w:link w:val="BodyTextChar"/>
    <w:uiPriority w:val="99"/>
    <w:semiHidden/>
    <w:unhideWhenUsed/>
    <w:rsid w:val="00DA3D3E"/>
    <w:pPr>
      <w:spacing w:after="120"/>
    </w:pPr>
  </w:style>
  <w:style w:type="character" w:customStyle="1" w:styleId="BodyTextChar">
    <w:name w:val="Body Text Char"/>
    <w:basedOn w:val="DefaultParagraphFont"/>
    <w:link w:val="BodyText"/>
    <w:uiPriority w:val="99"/>
    <w:semiHidden/>
    <w:rsid w:val="00DA3D3E"/>
    <w:rPr>
      <w:lang w:val="en-GB"/>
    </w:rPr>
  </w:style>
  <w:style w:type="character" w:styleId="FollowedHyperlink">
    <w:name w:val="FollowedHyperlink"/>
    <w:basedOn w:val="DefaultParagraphFont"/>
    <w:uiPriority w:val="99"/>
    <w:semiHidden/>
    <w:unhideWhenUsed/>
    <w:rsid w:val="00C37A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686106068">
      <w:bodyDiv w:val="1"/>
      <w:marLeft w:val="0"/>
      <w:marRight w:val="0"/>
      <w:marTop w:val="0"/>
      <w:marBottom w:val="0"/>
      <w:divBdr>
        <w:top w:val="none" w:sz="0" w:space="0" w:color="auto"/>
        <w:left w:val="none" w:sz="0" w:space="0" w:color="auto"/>
        <w:bottom w:val="none" w:sz="0" w:space="0" w:color="auto"/>
        <w:right w:val="none" w:sz="0" w:space="0" w:color="auto"/>
      </w:divBdr>
    </w:div>
    <w:div w:id="1140153457">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 w:id="1970239246">
      <w:bodyDiv w:val="1"/>
      <w:marLeft w:val="0"/>
      <w:marRight w:val="0"/>
      <w:marTop w:val="0"/>
      <w:marBottom w:val="0"/>
      <w:divBdr>
        <w:top w:val="none" w:sz="0" w:space="0" w:color="auto"/>
        <w:left w:val="none" w:sz="0" w:space="0" w:color="auto"/>
        <w:bottom w:val="none" w:sz="0" w:space="0" w:color="auto"/>
        <w:right w:val="none" w:sz="0" w:space="0" w:color="auto"/>
      </w:divBdr>
    </w:div>
    <w:div w:id="197128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humanrights.dk/tools/human-rights-impact-assessment-guidance-toolbox/version-espanola/fase-2-recopilacion-de-datos" TargetMode="External"/><Relationship Id="rId26" Type="http://schemas.openxmlformats.org/officeDocument/2006/relationships/hyperlink" Target="http://business-humanrights.org/en/platform-for-human-rights-indicators-for-business-hrib" TargetMode="External"/><Relationship Id="rId39" Type="http://schemas.openxmlformats.org/officeDocument/2006/relationships/footer" Target="footer3.xml"/><Relationship Id="rId21" Type="http://schemas.openxmlformats.org/officeDocument/2006/relationships/header" Target="header3.xml"/><Relationship Id="rId34" Type="http://schemas.openxmlformats.org/officeDocument/2006/relationships/hyperlink" Target="https://www.fidh.org/en/issues/globalisation-human-rights/business-and-human-rights/community-based-human-rights-impact-assessments" TargetMode="External"/><Relationship Id="rId42" Type="http://schemas.openxmlformats.org/officeDocument/2006/relationships/footer" Target="footer5.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www.humanrights.dk/tools/human-rights-impact-assessment-guidance-toolbox/guia-de-evaluacion-de-impacto-en-los-derechos" TargetMode="External"/><Relationship Id="rId29" Type="http://schemas.openxmlformats.org/officeDocument/2006/relationships/hyperlink" Target="http://nomogaia.org/2010/03/paladin-kayelekera-uranium-malaw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humanrights.dk/files/media/dokumenter/udgivelser/nestle-hria-white-paper.pdf" TargetMode="External"/><Relationship Id="rId32" Type="http://schemas.openxmlformats.org/officeDocument/2006/relationships/hyperlink" Target="http://hria.equalit.ie/en/index.html" TargetMode="External"/><Relationship Id="rId37" Type="http://schemas.openxmlformats.org/officeDocument/2006/relationships/header" Target="header4.xml"/><Relationship Id="rId40" Type="http://schemas.openxmlformats.org/officeDocument/2006/relationships/footer" Target="footer4.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humanrights.dk/tools/human-rights-impact-assessment-guidance-toolbox/version-espanola/fase-2-recopilacion-de-datos" TargetMode="External"/><Relationship Id="rId23" Type="http://schemas.openxmlformats.org/officeDocument/2006/relationships/hyperlink" Target="http://business-humanrights.org/en/platform-for-human-rights-indicators-for-business-hrib" TargetMode="External"/><Relationship Id="rId28" Type="http://schemas.openxmlformats.org/officeDocument/2006/relationships/hyperlink" Target="http://nomogaia.org/tools/" TargetMode="External"/><Relationship Id="rId36" Type="http://schemas.openxmlformats.org/officeDocument/2006/relationships/hyperlink" Target="http://www.international-alert.org/sites/default/files/publications/VoluntaryPrinciplesOnSecurityHumanRights.pdf" TargetMode="External"/><Relationship Id="rId10" Type="http://schemas.openxmlformats.org/officeDocument/2006/relationships/webSettings" Target="webSettings.xml"/><Relationship Id="rId19" Type="http://schemas.openxmlformats.org/officeDocument/2006/relationships/hyperlink" Target="https://www.humanrights.dk/tools/human-rights-impact-assessment-guidance-toolbox/version-espanol/participacion-de-las-partes" TargetMode="External"/><Relationship Id="rId31" Type="http://schemas.openxmlformats.org/officeDocument/2006/relationships/hyperlink" Target="http://nomogaia.org/work/"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business-humanrights.org/en/platform-for-human-rights-indicators-for-business-hrib" TargetMode="External"/><Relationship Id="rId27" Type="http://schemas.openxmlformats.org/officeDocument/2006/relationships/hyperlink" Target="https://www.humanrights.dk/sites/humanrights.dk/files/media/dokumenter/respecting_the_rights_of_indigenous_peoples_-_a_due_diligence_checklist_for_companies.pdf" TargetMode="External"/><Relationship Id="rId30" Type="http://schemas.openxmlformats.org/officeDocument/2006/relationships/hyperlink" Target="http://nomogaia.org/2010/12/dole-fresh-fruit-hria-sample/" TargetMode="External"/><Relationship Id="rId35" Type="http://schemas.openxmlformats.org/officeDocument/2006/relationships/hyperlink" Target="https://www.unicef.org/csr/css/Childrens_Rights_in_Impact_Assissments_Spanish_Version.pdf" TargetMode="External"/><Relationship Id="rId43" Type="http://schemas.openxmlformats.org/officeDocument/2006/relationships/fontTable" Target="fontTab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assets.storaenso.com/se/com/DownloadCenterDocuments/0502HRA_2015_DIHR_REPORT.pdf" TargetMode="External"/><Relationship Id="rId33" Type="http://schemas.openxmlformats.org/officeDocument/2006/relationships/hyperlink" Target="http://policy-practice.oxfamamerica.org/work/private-sector-engagement/community-based-human-rights-impact-assessment-initiative/" TargetMode="External"/><Relationship Id="rId38" Type="http://schemas.openxmlformats.org/officeDocument/2006/relationships/header" Target="header5.xml"/><Relationship Id="rId20" Type="http://schemas.openxmlformats.org/officeDocument/2006/relationships/header" Target="header2.xml"/><Relationship Id="rId41"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D0A2C6AA7044F89FCB26CFA0BF8702"/>
        <w:category>
          <w:name w:val="General"/>
          <w:gallery w:val="placeholder"/>
        </w:category>
        <w:types>
          <w:type w:val="bbPlcHdr"/>
        </w:types>
        <w:behaviors>
          <w:behavior w:val="content"/>
        </w:behaviors>
        <w:guid w:val="{40C491DA-EA52-4732-A482-FE8A91F7D593}"/>
      </w:docPartPr>
      <w:docPartBody>
        <w:p w:rsidR="00D66769" w:rsidRDefault="00682FF3" w:rsidP="00682FF3">
          <w:pPr>
            <w:pStyle w:val="D2D0A2C6AA7044F89FCB26CFA0BF8702"/>
          </w:pPr>
          <w:r>
            <w:t xml:space="preserve"> </w:t>
          </w:r>
        </w:p>
      </w:docPartBody>
    </w:docPart>
    <w:docPart>
      <w:docPartPr>
        <w:name w:val="DE9F2B9135CE4DF4A4E7407A6D3622F1"/>
        <w:category>
          <w:name w:val="General"/>
          <w:gallery w:val="placeholder"/>
        </w:category>
        <w:types>
          <w:type w:val="bbPlcHdr"/>
        </w:types>
        <w:behaviors>
          <w:behavior w:val="content"/>
        </w:behaviors>
        <w:guid w:val="{B0CEAE8B-85BE-4B4F-A2A4-D0F282B1B794}"/>
      </w:docPartPr>
      <w:docPartBody>
        <w:p w:rsidR="00D66769" w:rsidRDefault="00682FF3" w:rsidP="00682FF3">
          <w:pPr>
            <w:pStyle w:val="DE9F2B9135CE4DF4A4E7407A6D3622F1"/>
          </w:pPr>
          <w:r w:rsidRPr="006F2D56">
            <w:rPr>
              <w:rStyle w:val="PlaceholderText"/>
            </w:rPr>
            <w:t>Click or tap here to enter text.</w:t>
          </w:r>
        </w:p>
      </w:docPartBody>
    </w:docPart>
    <w:docPart>
      <w:docPartPr>
        <w:name w:val="91701EBBFFD846EEB0A94998E6DE9CB6"/>
        <w:category>
          <w:name w:val="General"/>
          <w:gallery w:val="placeholder"/>
        </w:category>
        <w:types>
          <w:type w:val="bbPlcHdr"/>
        </w:types>
        <w:behaviors>
          <w:behavior w:val="content"/>
        </w:behaviors>
        <w:guid w:val="{49EC9FE4-4A54-480E-BCE1-D910B55A182C}"/>
      </w:docPartPr>
      <w:docPartBody>
        <w:p w:rsidR="00D66769" w:rsidRDefault="00682FF3" w:rsidP="00682FF3">
          <w:pPr>
            <w:pStyle w:val="91701EBBFFD846EEB0A94998E6DE9CB6"/>
          </w:pPr>
          <w:r>
            <w:t xml:space="preserve"> </w:t>
          </w:r>
        </w:p>
      </w:docPartBody>
    </w:docPart>
    <w:docPart>
      <w:docPartPr>
        <w:name w:val="1B52111140874C4E8195A6C13CA63878"/>
        <w:category>
          <w:name w:val="General"/>
          <w:gallery w:val="placeholder"/>
        </w:category>
        <w:types>
          <w:type w:val="bbPlcHdr"/>
        </w:types>
        <w:behaviors>
          <w:behavior w:val="content"/>
        </w:behaviors>
        <w:guid w:val="{9733E7A0-4653-47CA-A029-E75E6B8DCA67}"/>
      </w:docPartPr>
      <w:docPartBody>
        <w:p w:rsidR="00D66769" w:rsidRDefault="00682FF3" w:rsidP="00682FF3">
          <w:pPr>
            <w:pStyle w:val="1B52111140874C4E8195A6C13CA6387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FF6"/>
    <w:rsid w:val="000466DD"/>
    <w:rsid w:val="00072316"/>
    <w:rsid w:val="00084B1B"/>
    <w:rsid w:val="00107276"/>
    <w:rsid w:val="00132148"/>
    <w:rsid w:val="001C500B"/>
    <w:rsid w:val="001D42A9"/>
    <w:rsid w:val="002A2DCD"/>
    <w:rsid w:val="00384F89"/>
    <w:rsid w:val="0049567A"/>
    <w:rsid w:val="004C0EDF"/>
    <w:rsid w:val="00520A91"/>
    <w:rsid w:val="005C74F7"/>
    <w:rsid w:val="00616F6A"/>
    <w:rsid w:val="00682FF3"/>
    <w:rsid w:val="006B2FF6"/>
    <w:rsid w:val="006C29F1"/>
    <w:rsid w:val="007A6E80"/>
    <w:rsid w:val="007E2773"/>
    <w:rsid w:val="00971E9C"/>
    <w:rsid w:val="00A43CFD"/>
    <w:rsid w:val="00B47D59"/>
    <w:rsid w:val="00BA6BEB"/>
    <w:rsid w:val="00CF5F51"/>
    <w:rsid w:val="00D17213"/>
    <w:rsid w:val="00D43128"/>
    <w:rsid w:val="00D6288E"/>
    <w:rsid w:val="00D66769"/>
    <w:rsid w:val="00DD1AB2"/>
    <w:rsid w:val="00DD4126"/>
    <w:rsid w:val="00E61554"/>
    <w:rsid w:val="00E73BC4"/>
    <w:rsid w:val="00E74823"/>
    <w:rsid w:val="00E76F9F"/>
    <w:rsid w:val="00F16A64"/>
    <w:rsid w:val="00F40564"/>
    <w:rsid w:val="00F5509D"/>
    <w:rsid w:val="00FF24A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2FF3"/>
    <w:rPr>
      <w:color w:val="808080"/>
    </w:rPr>
  </w:style>
  <w:style w:type="paragraph" w:customStyle="1" w:styleId="0D819527AB5B46B18D42F9A9CD72DDB2">
    <w:name w:val="0D819527AB5B46B18D42F9A9CD72DDB2"/>
    <w:rsid w:val="006B2FF6"/>
    <w:pPr>
      <w:keepNext/>
      <w:keepLines/>
      <w:tabs>
        <w:tab w:val="left" w:pos="1134"/>
      </w:tabs>
      <w:spacing w:after="0" w:line="280" w:lineRule="atLeast"/>
      <w:contextualSpacing/>
    </w:pPr>
    <w:rPr>
      <w:rFonts w:ascii="Calibri" w:eastAsiaTheme="majorEastAsia" w:hAnsi="Calibri" w:cstheme="majorBidi"/>
      <w:bCs/>
      <w:spacing w:val="20"/>
      <w:sz w:val="24"/>
      <w:szCs w:val="28"/>
      <w:lang w:val="da-DK" w:eastAsia="en-US"/>
    </w:rPr>
  </w:style>
  <w:style w:type="paragraph" w:customStyle="1" w:styleId="0FA4C9909C0446C2BEF6631A588E8F65">
    <w:name w:val="0FA4C9909C0446C2BEF6631A588E8F65"/>
    <w:rsid w:val="006B2FF6"/>
    <w:pPr>
      <w:framePr w:hSpace="142" w:wrap="around" w:hAnchor="margin" w:yAlign="bottom"/>
      <w:spacing w:after="0" w:line="240" w:lineRule="auto"/>
      <w:suppressOverlap/>
    </w:pPr>
    <w:rPr>
      <w:rFonts w:ascii="Calibri" w:eastAsiaTheme="minorHAnsi" w:hAnsi="Calibri"/>
      <w:sz w:val="24"/>
      <w:szCs w:val="24"/>
      <w:lang w:val="da-DK" w:eastAsia="en-US"/>
    </w:rPr>
  </w:style>
  <w:style w:type="paragraph" w:customStyle="1" w:styleId="5450F7D3072C4641A408BDBBE6AA0DB2">
    <w:name w:val="5450F7D3072C4641A408BDBBE6AA0DB2"/>
    <w:rsid w:val="006B2FF6"/>
  </w:style>
  <w:style w:type="paragraph" w:customStyle="1" w:styleId="5AE7306657004083BBFC14E504707FF1">
    <w:name w:val="5AE7306657004083BBFC14E504707FF1"/>
    <w:rsid w:val="006B2FF6"/>
  </w:style>
  <w:style w:type="paragraph" w:customStyle="1" w:styleId="D2D0A2C6AA7044F89FCB26CFA0BF8702">
    <w:name w:val="D2D0A2C6AA7044F89FCB26CFA0BF8702"/>
    <w:rsid w:val="00682FF3"/>
  </w:style>
  <w:style w:type="paragraph" w:customStyle="1" w:styleId="DE9F2B9135CE4DF4A4E7407A6D3622F1">
    <w:name w:val="DE9F2B9135CE4DF4A4E7407A6D3622F1"/>
    <w:rsid w:val="00682FF3"/>
  </w:style>
  <w:style w:type="paragraph" w:customStyle="1" w:styleId="91701EBBFFD846EEB0A94998E6DE9CB6">
    <w:name w:val="91701EBBFFD846EEB0A94998E6DE9CB6"/>
    <w:rsid w:val="00682FF3"/>
  </w:style>
  <w:style w:type="paragraph" w:customStyle="1" w:styleId="1B52111140874C4E8195A6C13CA63878">
    <w:name w:val="1B52111140874C4E8195A6C13CA63878"/>
    <w:rsid w:val="00682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Pandora">
  <a:themeElements>
    <a:clrScheme name="IMR - Green and black">
      <a:dk1>
        <a:sysClr val="windowText" lastClr="000000"/>
      </a:dk1>
      <a:lt1>
        <a:sysClr val="window" lastClr="FFFFFF"/>
      </a:lt1>
      <a:dk2>
        <a:srgbClr val="000000"/>
      </a:dk2>
      <a:lt2>
        <a:srgbClr val="4E5602"/>
      </a:lt2>
      <a:accent1>
        <a:srgbClr val="D04906"/>
      </a:accent1>
      <a:accent2>
        <a:srgbClr val="8781BD"/>
      </a:accent2>
      <a:accent3>
        <a:srgbClr val="B8005C"/>
      </a:accent3>
      <a:accent4>
        <a:srgbClr val="4E5602"/>
      </a:accent4>
      <a:accent5>
        <a:srgbClr val="B2CBD6"/>
      </a:accent5>
      <a:accent6>
        <a:srgbClr val="005B5C"/>
      </a:accent6>
      <a:hlink>
        <a:srgbClr val="0000FF"/>
      </a:hlink>
      <a:folHlink>
        <a:srgbClr val="800080"/>
      </a:folHlink>
    </a:clrScheme>
    <a:fontScheme name="Pandora">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defPPr algn="ctr">
          <a:lnSpc>
            <a:spcPct val="93000"/>
          </a:lnSpc>
          <a:defRPr dirty="0" err="1" smtClean="0"/>
        </a:defPPr>
      </a:lstStyle>
      <a:style>
        <a:lnRef idx="2">
          <a:schemeClr val="accent1">
            <a:shade val="50000"/>
          </a:schemeClr>
        </a:lnRef>
        <a:fillRef idx="1">
          <a:schemeClr val="accent1"/>
        </a:fillRef>
        <a:effectRef idx="0">
          <a:schemeClr val="accent1"/>
        </a:effectRef>
        <a:fontRef idx="minor">
          <a:schemeClr val="lt1"/>
        </a:fontRef>
      </a:style>
    </a:spDef>
    <a:txDef>
      <a:spPr bwMode="auto">
        <a:noFill/>
        <a:ln w="6350">
          <a:noFill/>
        </a:ln>
      </a:spPr>
      <a:bodyPr wrap="square" lIns="0" tIns="0" rIns="0" bIns="0" rtlCol="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emplafyFormConfiguration><![CDATA[{"formFields":[],"formDataEntries":[]}]]></TemplafyFormConfigura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12824C9BBCA1F438220196ED43732B7" ma:contentTypeVersion="11" ma:contentTypeDescription="Opret et nyt dokument." ma:contentTypeScope="" ma:versionID="be9159bf43c8d77a05159e35b55b941b">
  <xsd:schema xmlns:xsd="http://www.w3.org/2001/XMLSchema" xmlns:xs="http://www.w3.org/2001/XMLSchema" xmlns:p="http://schemas.microsoft.com/office/2006/metadata/properties" xmlns:ns2="e94c8f41-3618-4e32-be79-4798c670a4ab" xmlns:ns3="e0b9fb6f-b25c-4e3c-bd9f-c24c99f60129" targetNamespace="http://schemas.microsoft.com/office/2006/metadata/properties" ma:root="true" ma:fieldsID="f0653025881c634699f41bdd849715a4" ns2:_="" ns3:_="">
    <xsd:import namespace="e94c8f41-3618-4e32-be79-4798c670a4ab"/>
    <xsd:import namespace="e0b9fb6f-b25c-4e3c-bd9f-c24c99f6012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c8f41-3618-4e32-be79-4798c670a4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9fb6f-b25c-4e3c-bd9f-c24c99f60129"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mplafyTemplateConfiguration><![CDATA[{"elementsMetadata":[{"type":"richTextContentControl","id":"b4b72854-4f95-47cf-959e-62d67fd5a0a0","elementConfiguration":{"binding":"Translations.Authors","removeAndKeepContent":false,"disableUpdates":false,"type":"text"}},{"type":"richTextContentControl","id":"9fd402a6-a3ca-4917-8d35-563dda19ea8f","elementConfiguration":{"binding":"UserProfile.Office.CompanyName","removeAndKeepContent":false,"disableUpdates":false,"type":"text"}},{"type":"richTextContentControl","id":"f2f7ebd2-d083-41e6-83d1-c888509c337b","elementConfiguration":{"binding":"UserProfile.Office.Address","removeAndKeepContent":false,"disableUpdates":false,"type":"text"}},{"type":"richTextContentControl","id":"d5d8a533-fe42-4478-a1eb-7d2638003ca7","elementConfiguration":{"binding":"Translations.Phone","removeAndKeepContent":false,"disableUpdates":false,"type":"text"}},{"type":"richTextContentControl","id":"b40b8539-8c05-4f7b-922b-14fb0876c938","elementConfiguration":{"binding":"UserProfile.Office.Phone","removeAndKeepContent":false,"disableUpdates":false,"type":"text"}},{"type":"richTextContentControl","id":"ed6fa62a-4358-4784-8dfc-16651f04ae0c","elementConfiguration":{"binding":"UserProfile.Office.Web","removeAndKeepContent":false,"disableUpdates":false,"type":"text"}},{"type":"richTextContentControl","id":"d4f3f525-d95b-492e-b70e-7ab880c1057d","elementConfiguration":{"binding":"Translations.Reference","removeAndKeepContent":false,"disableUpdates":false,"type":"text"}},{"type":"richTextContentControl","id":"ba6afaad-4d05-4482-8b4a-29bdcc4b1f98","elementConfiguration":{"binding":"Translations.ImprintText","removeAndKeepContent":false,"disableUpdates":false,"type":"text"}},{"type":"richTextContentControl","id":"0b188e29-9757-4752-a2fa-fe97ca574046","elementConfiguration":{"binding":"Translations.Content","removeAndKeepContent":false,"disableUpdates":false,"type":"text"}},{"type":"richTextContentControl","id":"c45df698-3ecb-464c-89fd-ec4e502a55c9","elementConfiguration":{"binding":"Translations.Content","removeAndKeepContent":false,"disableUpdates":false,"type":"text"}},{"type":"richTextContentControl","id":"a94f5cb6-bf43-4dbe-a640-478bdda2a6a4","elementConfiguration":{"binding":"Translations.Abbreviations","removeAndKeepContent":false,"disableUpdates":false,"type":"text"}},{"type":"richTextContentControl","id":"38ebc022-9c14-44cd-92d1-238e1ce1e614","elementConfiguration":{"binding":"Translations.Summery","removeAndKeepContent":false,"disableUpdates":false,"type":"text"}},{"type":"richTextContentControl","id":"7d11bcee-d960-4826-bd41-b92d230af13d","elementConfiguration":{"binding":"Translations.Summery","removeAndKeepContent":false,"disableUpdates":false,"type":"text"}},{"type":"richTextContentControl","id":"e5e5a6ae-5981-4863-a93b-85e242be2949","elementConfiguration":{"binding":"Translations.Chapter","removeAndKeepContent":false,"disableUpdates":false,"type":"text"}},{"type":"richTextContentControl","id":"83a8e2d6-cb74-4264-ae78-dbfd4cfa48d0","elementConfiguration":{"binding":"Translations.Chapter","removeAndKeepContent":false,"disableUpdates":false,"type":"text"}},{"type":"richTextContentControl","id":"bb773e68-1748-45f5-b15a-b50ab2f6ea22","elementConfiguration":{"binding":"Translations.Annexes","removeAndKeepContent":false,"disableUpdates":false,"type":"text"}},{"type":"richTextContentControl","id":"0fe1793b-f173-4d5d-806c-3b30ea022f4b","elementConfiguration":{"binding":"Translations.Annexes","removeAndKeepContent":false,"disableUpdates":false,"type":"text"}},{"type":"richTextContentControl","id":"40553345-244f-43f5-8851-aa06f535b4ce","elementConfiguration":{"binding":"Translations.Endnotes","removeAndKeepContent":false,"disableUpdates":false,"type":"text"}},{"type":"richTextContentControl","id":"01b088b9-c1d0-4948-a3e3-89d2867a9d7b","elementConfiguration":{"binding":"Translations.Endnotes","removeAndKeepContent":false,"disableUpdates":false,"type":"text"}}],"transformationConfigurations":[{"binding":"UserProfile.Logo.LogoName","shapeName":"LogoFirst_Hide","width":"{{UserProfile.Logo.LogoReportAFourWidth}}","namedSections":"first","namedPages":"first","leftOffset":"{{UserProfile.Logo.LogoReportAFourLeftOffset}}","horizontalRelativePosition":"page","topOffset":"{{UserProfile.Logo.LogoReportAFourTopOffset}}","verticalRelativePosition":"page","imageTextWrapping":"inFrontOfText","disableUpdates":false,"type":"imageHeader"},{"binding":"UserProfile.Logo.LogoName","shapeName":"LogoLast_Hide","width":"{{UserProfile.Logo.LogoReportAFourWidth}}","namedSections":"last","namedPages":"first","leftOffset":"{{UserProfile.Logo.LogoReportAFourLeftOffset}}","horizontalRelativePosition":"page","topOffset":"{{UserProfile.Logo.LogoReportAFourTopOffset}}","verticalRelativePosition":"page","imageTextWrapping":"inFrontOfText","disableUpdates":false,"type":"imageHeader"},{"language":"{{DocumentLanguage}}","disableUpdates":false,"type":"proofingLanguage"}],"isBaseTemplate":false,"templateName":"Report A4 - No numbering heading","templateDescription":"","enableDocumentContentUpdater":true,"version":"1.2"}]]></TemplafyTemplateConfiguratio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C22E-A553-46C3-8C66-E90EC073915F}">
  <ds:schemaRefs/>
</ds:datastoreItem>
</file>

<file path=customXml/itemProps2.xml><?xml version="1.0" encoding="utf-8"?>
<ds:datastoreItem xmlns:ds="http://schemas.openxmlformats.org/officeDocument/2006/customXml" ds:itemID="{734BEC06-985E-44DC-9321-FDD615CE55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81817B-8E91-43D2-8386-5F7F76D103FC}">
  <ds:schemaRefs>
    <ds:schemaRef ds:uri="http://schemas.microsoft.com/sharepoint/v3/contenttype/forms"/>
  </ds:schemaRefs>
</ds:datastoreItem>
</file>

<file path=customXml/itemProps4.xml><?xml version="1.0" encoding="utf-8"?>
<ds:datastoreItem xmlns:ds="http://schemas.openxmlformats.org/officeDocument/2006/customXml" ds:itemID="{D365DC8A-83AF-45D9-898F-AF9BDFCA1698}"/>
</file>

<file path=customXml/itemProps5.xml><?xml version="1.0" encoding="utf-8"?>
<ds:datastoreItem xmlns:ds="http://schemas.openxmlformats.org/officeDocument/2006/customXml" ds:itemID="{8C692A86-B584-42C0-954A-85B3757E1E3A}">
  <ds:schemaRefs/>
</ds:datastoreItem>
</file>

<file path=customXml/itemProps6.xml><?xml version="1.0" encoding="utf-8"?>
<ds:datastoreItem xmlns:ds="http://schemas.openxmlformats.org/officeDocument/2006/customXml" ds:itemID="{434B1C45-6BE1-4EF7-BE81-8AE1F6814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5125</Words>
  <Characters>29214</Characters>
  <Application>Microsoft Office Word</Application>
  <DocSecurity>0</DocSecurity>
  <Lines>243</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Report A4</vt:lpstr>
      <vt:lpstr>Report</vt:lpstr>
    </vt:vector>
  </TitlesOfParts>
  <Company>The Danish Institute for Human Rights</Company>
  <LinksUpToDate>false</LinksUpToDate>
  <CharactersWithSpaces>34271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A4</dc:title>
  <dc:creator>Diana Rocio</dc:creator>
  <cp:lastModifiedBy>Stine Juhl Nielsen</cp:lastModifiedBy>
  <cp:revision>2</cp:revision>
  <cp:lastPrinted>2012-07-30T12:53:00Z</cp:lastPrinted>
  <dcterms:created xsi:type="dcterms:W3CDTF">2020-07-22T11:34:00Z</dcterms:created>
  <dcterms:modified xsi:type="dcterms:W3CDTF">2020-07-22T11:34:00Z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0x010100D12824C9BBCA1F438220196ED43732B7</vt:lpwstr>
  </property>
</Properties>
</file>