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1" w:type="dxa"/>
        <w:shd w:val="clear" w:color="auto" w:fill="000000"/>
        <w:tblLayout w:type="fixed"/>
        <w:tblCellMar>
          <w:left w:w="0" w:type="dxa"/>
          <w:right w:w="0" w:type="dxa"/>
        </w:tblCellMar>
        <w:tblLook w:val="04A0" w:firstRow="1" w:lastRow="0" w:firstColumn="1" w:lastColumn="0" w:noHBand="0" w:noVBand="1"/>
      </w:tblPr>
      <w:tblGrid>
        <w:gridCol w:w="4536"/>
      </w:tblGrid>
      <w:tr w:rsidR="00EE384B" w:rsidRPr="009A79F2" w14:paraId="27B6BA60" w14:textId="77777777" w:rsidTr="00747BEE">
        <w:trPr>
          <w:trHeight w:hRule="exact" w:val="2835"/>
        </w:trPr>
        <w:tc>
          <w:tcPr>
            <w:tcW w:w="4536" w:type="dxa"/>
            <w:shd w:val="clear" w:color="auto" w:fill="000000"/>
          </w:tcPr>
          <w:p w14:paraId="0A2E27BA" w14:textId="77777777" w:rsidR="0040387A" w:rsidRPr="009A79F2" w:rsidRDefault="00177942" w:rsidP="00F41801">
            <w:pPr>
              <w:pStyle w:val="FrontpageTitle"/>
            </w:pPr>
            <w:bookmarkStart w:id="0" w:name="_GoBack"/>
            <w:bookmarkEnd w:id="0"/>
            <w:r>
              <w:rPr>
                <w:sz w:val="48"/>
                <w:szCs w:val="48"/>
              </w:rPr>
              <w:t xml:space="preserve">stakeholder engagement </w:t>
            </w:r>
            <w:r w:rsidRPr="00C60D1B">
              <w:rPr>
                <w:sz w:val="48"/>
                <w:szCs w:val="48"/>
              </w:rPr>
              <w:t>Practitioner supplement</w:t>
            </w:r>
            <w:r>
              <w:t xml:space="preserve"> </w:t>
            </w:r>
          </w:p>
        </w:tc>
      </w:tr>
      <w:tr w:rsidR="00EE384B" w:rsidRPr="009A79F2" w14:paraId="5A185BA7" w14:textId="77777777" w:rsidTr="000A5F18">
        <w:trPr>
          <w:trHeight w:val="1721"/>
        </w:trPr>
        <w:tc>
          <w:tcPr>
            <w:tcW w:w="4536" w:type="dxa"/>
            <w:shd w:val="clear" w:color="auto" w:fill="000000"/>
            <w:vAlign w:val="bottom"/>
          </w:tcPr>
          <w:p w14:paraId="2818CA5F" w14:textId="77777777" w:rsidR="00EE384B" w:rsidRPr="009A79F2" w:rsidRDefault="00177942" w:rsidP="00F41801">
            <w:pPr>
              <w:pStyle w:val="FrontpageSubtitle"/>
            </w:pPr>
            <w:r w:rsidRPr="00063A68">
              <w:rPr>
                <w:sz w:val="36"/>
                <w:szCs w:val="36"/>
              </w:rPr>
              <w:t>Human Rights Impact assessment guidance and toolbox</w:t>
            </w:r>
          </w:p>
        </w:tc>
      </w:tr>
    </w:tbl>
    <w:p w14:paraId="7380F7E5" w14:textId="77777777" w:rsidR="00EE384B" w:rsidRPr="009A79F2" w:rsidRDefault="00EE384B">
      <w:pPr>
        <w:spacing w:line="276" w:lineRule="auto"/>
      </w:pPr>
    </w:p>
    <w:p w14:paraId="35B3116A" w14:textId="77777777" w:rsidR="00EE384B" w:rsidRPr="009A79F2" w:rsidRDefault="00EE384B">
      <w:pPr>
        <w:spacing w:line="276" w:lineRule="auto"/>
      </w:pPr>
      <w:r w:rsidRPr="009A79F2">
        <w:br w:type="page"/>
      </w:r>
    </w:p>
    <w:tbl>
      <w:tblPr>
        <w:tblStyle w:val="TableGrid"/>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6607AE" w:rsidRPr="00177942" w14:paraId="7D39FEB7" w14:textId="77777777" w:rsidTr="006E19B2">
        <w:trPr>
          <w:trHeight w:hRule="exact" w:val="5330"/>
        </w:trPr>
        <w:tc>
          <w:tcPr>
            <w:tcW w:w="7923" w:type="dxa"/>
          </w:tcPr>
          <w:p w14:paraId="18151E59" w14:textId="77777777" w:rsidR="003A5C79" w:rsidRPr="00177942" w:rsidRDefault="003A5C79" w:rsidP="006E19B2">
            <w:pPr>
              <w:pStyle w:val="Imprint-Text"/>
              <w:framePr w:hSpace="0" w:wrap="auto" w:hAnchor="text" w:yAlign="inline"/>
              <w:suppressOverlap w:val="0"/>
            </w:pPr>
          </w:p>
        </w:tc>
      </w:tr>
      <w:tr w:rsidR="003A5C79" w:rsidRPr="009A79F2" w14:paraId="6D9D7CBD" w14:textId="77777777" w:rsidTr="006E19B2">
        <w:trPr>
          <w:trHeight w:val="3225"/>
        </w:trPr>
        <w:tc>
          <w:tcPr>
            <w:tcW w:w="7923" w:type="dxa"/>
            <w:tcMar>
              <w:top w:w="0" w:type="dxa"/>
            </w:tcMar>
          </w:tcPr>
          <w:p w14:paraId="2B7CCBA7" w14:textId="74618857" w:rsidR="009A3945" w:rsidRDefault="009A3945">
            <w:pPr>
              <w:pStyle w:val="Imprint-Text"/>
              <w:framePr w:hSpace="0" w:wrap="auto" w:hAnchor="text" w:yAlign="inline"/>
              <w:suppressOverlap w:val="0"/>
            </w:pPr>
          </w:p>
        </w:tc>
      </w:tr>
    </w:tbl>
    <w:tbl>
      <w:tblPr>
        <w:tblStyle w:val="TableGrid"/>
        <w:tblpPr w:leftFromText="142" w:rightFromText="142" w:vertAnchor="page" w:horzAnchor="margin" w:tblpY="24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F03BE8" w:rsidRPr="00C0190A" w14:paraId="6519C8B5" w14:textId="77777777" w:rsidTr="00F66FC5">
        <w:trPr>
          <w:trHeight w:hRule="exact" w:val="8643"/>
        </w:trPr>
        <w:tc>
          <w:tcPr>
            <w:tcW w:w="7923" w:type="dxa"/>
          </w:tcPr>
          <w:p w14:paraId="0827F9E7" w14:textId="78DF4A5E" w:rsidR="00F03BE8" w:rsidRPr="000C653A" w:rsidRDefault="00F03BE8" w:rsidP="00F66FC5">
            <w:pPr>
              <w:pStyle w:val="Imprint-Text"/>
              <w:framePr w:hSpace="0" w:wrap="auto" w:hAnchor="text" w:yAlign="inline"/>
              <w:suppressOverlap w:val="0"/>
              <w:rPr>
                <w:sz w:val="22"/>
                <w:szCs w:val="22"/>
                <w:lang w:val="en-US"/>
              </w:rPr>
            </w:pPr>
            <w:r w:rsidRPr="000C653A">
              <w:rPr>
                <w:b/>
                <w:bCs/>
                <w:sz w:val="22"/>
                <w:szCs w:val="22"/>
                <w:lang w:val="en-US"/>
              </w:rPr>
              <w:fldChar w:fldCharType="begin"/>
            </w:r>
            <w:r w:rsidRPr="000C653A">
              <w:rPr>
                <w:b/>
                <w:bCs/>
                <w:sz w:val="22"/>
                <w:szCs w:val="22"/>
                <w:lang w:val="en-US"/>
              </w:rPr>
              <w:instrText xml:space="preserve"> STYLEREF  "Frontpage Title" </w:instrText>
            </w:r>
            <w:r w:rsidRPr="000C653A">
              <w:rPr>
                <w:b/>
                <w:bCs/>
                <w:sz w:val="22"/>
                <w:szCs w:val="22"/>
                <w:lang w:val="en-US"/>
              </w:rPr>
              <w:fldChar w:fldCharType="end"/>
            </w:r>
            <w:r w:rsidRPr="000C653A">
              <w:rPr>
                <w:b/>
                <w:bCs/>
                <w:sz w:val="22"/>
                <w:szCs w:val="22"/>
                <w:lang w:val="en-US"/>
              </w:rPr>
              <w:fldChar w:fldCharType="begin"/>
            </w:r>
            <w:r w:rsidRPr="000C653A">
              <w:rPr>
                <w:b/>
                <w:bCs/>
                <w:sz w:val="22"/>
                <w:szCs w:val="22"/>
                <w:lang w:val="en-US"/>
              </w:rPr>
              <w:instrText xml:space="preserve"> STYLEREF  "Frontpage Subtitle" </w:instrText>
            </w:r>
            <w:r w:rsidRPr="000C653A">
              <w:rPr>
                <w:b/>
                <w:bCs/>
                <w:sz w:val="22"/>
                <w:szCs w:val="22"/>
                <w:lang w:val="en-US"/>
              </w:rPr>
              <w:fldChar w:fldCharType="end"/>
            </w:r>
            <w:r w:rsidRPr="000C653A">
              <w:rPr>
                <w:b/>
                <w:bCs/>
                <w:sz w:val="22"/>
                <w:szCs w:val="22"/>
                <w:lang w:val="en-US"/>
              </w:rPr>
              <w:t>Contributors</w:t>
            </w:r>
            <w:r w:rsidRPr="000C653A">
              <w:rPr>
                <w:sz w:val="22"/>
                <w:szCs w:val="22"/>
                <w:lang w:val="en-US"/>
              </w:rPr>
              <w:t>: The 2016 Road-testing version of the HRIA Guidance and Toolbox was written by Nora Götzmann, Tulika Bansal, Elin Wrzoncki, Cathrine Bloch Veiberg, Jacqueline Tedaldi and Roya Høvsgaard. This 2020 version includes important contributions from Signe A</w:t>
            </w:r>
            <w:r w:rsidR="000C653A" w:rsidRPr="000C653A">
              <w:rPr>
                <w:sz w:val="22"/>
                <w:szCs w:val="22"/>
                <w:lang w:val="en-US"/>
              </w:rPr>
              <w:t>n</w:t>
            </w:r>
            <w:r w:rsidRPr="000C653A">
              <w:rPr>
                <w:sz w:val="22"/>
                <w:szCs w:val="22"/>
                <w:lang w:val="en-US"/>
              </w:rPr>
              <w:t>dreasen Lysgaa</w:t>
            </w:r>
            <w:r w:rsidR="000C653A" w:rsidRPr="000C653A">
              <w:rPr>
                <w:sz w:val="22"/>
                <w:szCs w:val="22"/>
                <w:lang w:val="en-US"/>
              </w:rPr>
              <w:t>rd, Dirk Hoffmann, Emil Lindbla</w:t>
            </w:r>
            <w:r w:rsidRPr="000C653A">
              <w:rPr>
                <w:sz w:val="22"/>
                <w:szCs w:val="22"/>
                <w:lang w:val="en-US"/>
              </w:rPr>
              <w:t>d Kernell, Ashley Nancy Reynolds, Francesca Thornberry, and Kayla Winarsky Green.</w:t>
            </w:r>
          </w:p>
          <w:p w14:paraId="00AAC8B8" w14:textId="77777777" w:rsidR="00F03BE8" w:rsidRPr="000C653A" w:rsidRDefault="00F03BE8" w:rsidP="00F66FC5">
            <w:pPr>
              <w:pStyle w:val="Imprint-Text"/>
              <w:framePr w:hSpace="0" w:wrap="auto" w:hAnchor="text" w:yAlign="inline"/>
              <w:suppressOverlap w:val="0"/>
              <w:rPr>
                <w:sz w:val="12"/>
                <w:szCs w:val="12"/>
                <w:lang w:val="en-US"/>
              </w:rPr>
            </w:pPr>
          </w:p>
          <w:p w14:paraId="32E2FE5B" w14:textId="77777777" w:rsidR="00F03BE8" w:rsidRPr="000C653A" w:rsidRDefault="00F03BE8" w:rsidP="00F66FC5">
            <w:pPr>
              <w:pStyle w:val="Imprint-Text"/>
              <w:framePr w:hSpace="0" w:wrap="auto" w:hAnchor="text" w:yAlign="inline"/>
              <w:suppressOverlap w:val="0"/>
              <w:rPr>
                <w:sz w:val="22"/>
                <w:szCs w:val="22"/>
                <w:lang w:val="en-US"/>
              </w:rPr>
            </w:pPr>
            <w:r w:rsidRPr="000C653A">
              <w:rPr>
                <w:b/>
                <w:bCs/>
                <w:sz w:val="22"/>
                <w:szCs w:val="22"/>
                <w:lang w:val="en-US"/>
              </w:rPr>
              <w:t>Editor</w:t>
            </w:r>
            <w:r w:rsidRPr="000C653A">
              <w:rPr>
                <w:sz w:val="22"/>
                <w:szCs w:val="22"/>
                <w:lang w:val="en-US"/>
              </w:rPr>
              <w:t>: Ashley Nancy Reynolds</w:t>
            </w:r>
          </w:p>
          <w:p w14:paraId="4944B5C9" w14:textId="77777777" w:rsidR="00F03BE8" w:rsidRPr="000C653A" w:rsidRDefault="00F03BE8" w:rsidP="00F66FC5">
            <w:pPr>
              <w:spacing w:line="276" w:lineRule="auto"/>
              <w:rPr>
                <w:sz w:val="12"/>
                <w:szCs w:val="12"/>
              </w:rPr>
            </w:pPr>
            <w:r w:rsidRPr="000C653A">
              <w:rPr>
                <w:sz w:val="12"/>
                <w:szCs w:val="12"/>
              </w:rPr>
              <w:t> </w:t>
            </w:r>
          </w:p>
          <w:p w14:paraId="6BFEC55C" w14:textId="77777777" w:rsidR="00F03BE8" w:rsidRPr="000C653A" w:rsidRDefault="00F03BE8" w:rsidP="00F66FC5">
            <w:pPr>
              <w:pStyle w:val="Imprint-Text"/>
              <w:framePr w:hSpace="0" w:wrap="auto" w:hAnchor="text" w:yAlign="inline"/>
              <w:suppressOverlap w:val="0"/>
              <w:rPr>
                <w:sz w:val="22"/>
                <w:szCs w:val="22"/>
              </w:rPr>
            </w:pPr>
            <w:r w:rsidRPr="000C653A">
              <w:rPr>
                <w:b/>
                <w:bCs/>
                <w:sz w:val="22"/>
                <w:szCs w:val="22"/>
              </w:rPr>
              <w:t>Acknowledgments</w:t>
            </w:r>
            <w:r w:rsidRPr="000C653A">
              <w:rPr>
                <w:sz w:val="22"/>
                <w:szCs w:val="22"/>
              </w:rPr>
              <w:t xml:space="preserve">: The Road-testing and final versions of the HRIA Guidance and Toolbox were developed with input from a number of individuals and organisations who contributed their expertise, reflections and time on a voluntary basis, for which we are deeply thankful. We wish to extend our sincere thanks to: Désirée Abrahams, Day Associates; Manon Aubry, Sciences Po and Oxfam France; José Aylwin; </w:t>
            </w:r>
            <w:r w:rsidRPr="000C653A">
              <w:rPr>
                <w:sz w:val="22"/>
                <w:szCs w:val="22"/>
                <w:lang w:val="en-US"/>
              </w:rPr>
              <w:t>Sibylle Baumgartner, Kuoni Travel Management Ltd.;</w:t>
            </w:r>
            <w:r w:rsidRPr="000C653A">
              <w:rPr>
                <w:sz w:val="22"/>
                <w:szCs w:val="22"/>
              </w:rPr>
              <w:t xml:space="preserve"> Richard Boele; Caroline Brodeur; Jonathan Drimmer; Gabriela Factor, Community Insights Group; Alejandro González, Project on Organizing, Development, Education, and Research (PODER); Jasmin Gut and Heloise Heyer, PeaceNexus; International Alert</w:t>
            </w:r>
            <w:r w:rsidRPr="000C653A">
              <w:rPr>
                <w:sz w:val="22"/>
                <w:szCs w:val="22"/>
                <w:lang w:val="en-US"/>
              </w:rPr>
              <w:t xml:space="preserve">; </w:t>
            </w:r>
            <w:r w:rsidRPr="000C653A">
              <w:rPr>
                <w:sz w:val="22"/>
                <w:szCs w:val="22"/>
              </w:rPr>
              <w:t>Human Rights Task Force members of IPIECA, the global oil and gas industry association for environmental and social issues; Madeleine Koalick, twentyfifty Ltd.; Felicity Ann Kolp; Serena Lillywhite, Oxfam Australia; Lloyd Lipsett, LKL International Consulting Inc.; Susan Mathews, OHCHR; Siobhan McInerney-Lankford; Geneviève Paul, FIDH; Grace Sanico Steffan, OHCHR; Haley St. Dennis; Sam Szoke-Burke, Columbia Center on Sustainable Investment; Irit Tamir, Oxfam America; Deniz Utlu, German Institute for Human Rights; Prof. Frank Vanclay, University of Groningen; Margaret Wachenfeld; Yann Wyss, Nestlé; Sarah Zoen, Oxfam America. The contribution of expert reviewers does not represent their endorsement of the content. We would also like to thank Flavia Fries for her contributions to the Guidance and Toolbox during her fellowship at DIHR.</w:t>
            </w:r>
          </w:p>
          <w:p w14:paraId="27E63AC8" w14:textId="77777777" w:rsidR="00F03BE8" w:rsidRDefault="00F03BE8" w:rsidP="00F66FC5">
            <w:pPr>
              <w:pStyle w:val="Imprint-Text"/>
              <w:framePr w:hSpace="0" w:wrap="auto" w:hAnchor="text" w:yAlign="inline"/>
              <w:suppressOverlap w:val="0"/>
            </w:pPr>
          </w:p>
          <w:p w14:paraId="2934FF8C" w14:textId="77777777" w:rsidR="000C653A" w:rsidRPr="00CC0F08" w:rsidRDefault="000C653A" w:rsidP="000C653A">
            <w:pPr>
              <w:pStyle w:val="Imprint-Text"/>
              <w:framePr w:hSpace="0" w:wrap="auto" w:hAnchor="text" w:yAlign="inline"/>
              <w:suppressOverlap w:val="0"/>
              <w:rPr>
                <w:sz w:val="22"/>
                <w:szCs w:val="22"/>
              </w:rPr>
            </w:pPr>
            <w:r w:rsidRPr="00CC0F08">
              <w:rPr>
                <w:sz w:val="22"/>
                <w:szCs w:val="22"/>
              </w:rPr>
              <w:t>Special thanks go out to the Danish International Development Agency (D</w:t>
            </w:r>
            <w:r>
              <w:rPr>
                <w:sz w:val="22"/>
                <w:szCs w:val="22"/>
              </w:rPr>
              <w:t>anida</w:t>
            </w:r>
            <w:r w:rsidRPr="00CC0F08">
              <w:rPr>
                <w:sz w:val="22"/>
                <w:szCs w:val="22"/>
              </w:rPr>
              <w:t>) and the Swedish International Development Cooperation Agency (</w:t>
            </w:r>
            <w:r>
              <w:rPr>
                <w:sz w:val="22"/>
                <w:szCs w:val="22"/>
              </w:rPr>
              <w:t>Sida</w:t>
            </w:r>
            <w:r w:rsidRPr="00CC0F08">
              <w:rPr>
                <w:sz w:val="22"/>
                <w:szCs w:val="22"/>
              </w:rPr>
              <w:t>) for their financial support to the development of the Guidance and Toolbox.</w:t>
            </w:r>
          </w:p>
          <w:p w14:paraId="4669D4E9" w14:textId="77777777" w:rsidR="00F03BE8" w:rsidRPr="00C0190A" w:rsidRDefault="00F03BE8" w:rsidP="00F66FC5">
            <w:pPr>
              <w:pStyle w:val="Imprint-Text"/>
              <w:framePr w:hSpace="0" w:wrap="auto" w:hAnchor="text" w:yAlign="inline"/>
              <w:suppressOverlap w:val="0"/>
            </w:pPr>
          </w:p>
        </w:tc>
      </w:tr>
      <w:tr w:rsidR="00F03BE8" w14:paraId="4E5EF539" w14:textId="77777777" w:rsidTr="00F66FC5">
        <w:trPr>
          <w:trHeight w:val="3225"/>
        </w:trPr>
        <w:tc>
          <w:tcPr>
            <w:tcW w:w="7923" w:type="dxa"/>
            <w:tcMar>
              <w:top w:w="0" w:type="dxa"/>
            </w:tcMar>
          </w:tcPr>
          <w:p w14:paraId="2935AE55" w14:textId="77777777" w:rsidR="00F03BE8" w:rsidRDefault="00F03BE8" w:rsidP="00F66FC5">
            <w:pPr>
              <w:pStyle w:val="Imprint-Text"/>
              <w:framePr w:hSpace="0" w:wrap="auto" w:hAnchor="text" w:yAlign="inline"/>
              <w:suppressOverlap w:val="0"/>
            </w:pPr>
          </w:p>
          <w:p w14:paraId="0B6DBFE9" w14:textId="77777777" w:rsidR="00F03BE8" w:rsidRPr="009A79F2" w:rsidRDefault="00F03BE8" w:rsidP="00F66FC5">
            <w:pPr>
              <w:pStyle w:val="Imprint-Text"/>
              <w:framePr w:hSpace="0" w:wrap="auto" w:hAnchor="text" w:yAlign="inline"/>
              <w:suppressOverlap w:val="0"/>
            </w:pPr>
            <w:r w:rsidRPr="009A79F2">
              <w:t xml:space="preserve">© </w:t>
            </w:r>
            <w:r w:rsidRPr="009A79F2">
              <w:fldChar w:fldCharType="begin"/>
            </w:r>
            <w:r w:rsidRPr="009A79F2">
              <w:instrText xml:space="preserve"> CREATEDATE  \@ "yyyy" </w:instrText>
            </w:r>
            <w:r w:rsidRPr="009A79F2">
              <w:fldChar w:fldCharType="separate"/>
            </w:r>
            <w:r>
              <w:rPr>
                <w:noProof/>
              </w:rPr>
              <w:t>2020</w:t>
            </w:r>
            <w:r w:rsidRPr="009A79F2">
              <w:fldChar w:fldCharType="end"/>
            </w:r>
            <w:r w:rsidRPr="009A79F2">
              <w:t xml:space="preserve"> </w:t>
            </w:r>
            <w:sdt>
              <w:sdtPr>
                <w:tag w:val="{&quot;templafy&quot;:{&quot;id&quot;:&quot;3000ce3e-61e7-4c2c-be8a-859ecd488a9b&quot;}}"/>
                <w:id w:val="-712037480"/>
                <w:placeholder>
                  <w:docPart w:val="3BFDD973731841BC8085718766925E3C"/>
                </w:placeholder>
              </w:sdtPr>
              <w:sdtEndPr/>
              <w:sdtContent>
                <w:r>
                  <w:t>The Danish Institute for Human Rights</w:t>
                </w:r>
              </w:sdtContent>
            </w:sdt>
          </w:p>
          <w:sdt>
            <w:sdtPr>
              <w:tag w:val="{&quot;templafy&quot;:{&quot;id&quot;:&quot;d7e06993-62af-489f-9da8-4e7f93524090&quot;}}"/>
              <w:id w:val="-1496490618"/>
              <w:placeholder>
                <w:docPart w:val="4489DEB40C5241A1A1A3C0E33761052D"/>
              </w:placeholder>
            </w:sdtPr>
            <w:sdtEndPr/>
            <w:sdtContent>
              <w:p w14:paraId="0C67F6A2" w14:textId="77777777" w:rsidR="00F03BE8" w:rsidRPr="00EF1307" w:rsidRDefault="00F03BE8" w:rsidP="00F66FC5">
                <w:pPr>
                  <w:pStyle w:val="Imprint-Text"/>
                  <w:framePr w:hSpace="0" w:wrap="auto" w:hAnchor="text" w:yAlign="inline"/>
                  <w:suppressOverlap w:val="0"/>
                </w:pPr>
                <w:r w:rsidRPr="00EF1307">
                  <w:t>Wilders Plads 8K</w:t>
                </w:r>
              </w:p>
              <w:p w14:paraId="0B6D660B" w14:textId="77777777" w:rsidR="00F03BE8" w:rsidRPr="00EF1307" w:rsidRDefault="00F03BE8" w:rsidP="00F66FC5">
                <w:pPr>
                  <w:pStyle w:val="Imprint-Text"/>
                  <w:framePr w:hSpace="0" w:wrap="auto" w:hAnchor="text" w:yAlign="inline"/>
                  <w:suppressOverlap w:val="0"/>
                </w:pPr>
                <w:r w:rsidRPr="00EF1307">
                  <w:t>DK-1403 Copenhagen K</w:t>
                </w:r>
              </w:p>
            </w:sdtContent>
          </w:sdt>
          <w:p w14:paraId="7EF06884" w14:textId="77777777" w:rsidR="00F03BE8" w:rsidRPr="009A79F2" w:rsidRDefault="00F66BF5" w:rsidP="00F66FC5">
            <w:pPr>
              <w:pStyle w:val="Imprint-Text"/>
              <w:framePr w:hSpace="0" w:wrap="auto" w:hAnchor="text" w:yAlign="inline"/>
              <w:suppressOverlap w:val="0"/>
            </w:pPr>
            <w:sdt>
              <w:sdtPr>
                <w:tag w:val="{&quot;templafy&quot;:{&quot;id&quot;:&quot;3f8a922b-aa40-4ff5-bf34-06ac2335eb06&quot;}}"/>
                <w:id w:val="587966205"/>
                <w:placeholder>
                  <w:docPart w:val="4489DEB40C5241A1A1A3C0E33761052D"/>
                </w:placeholder>
              </w:sdtPr>
              <w:sdtEndPr/>
              <w:sdtContent>
                <w:r w:rsidR="00F03BE8">
                  <w:t>Phone</w:t>
                </w:r>
              </w:sdtContent>
            </w:sdt>
            <w:r w:rsidR="00F03BE8" w:rsidRPr="009A79F2">
              <w:t xml:space="preserve"> </w:t>
            </w:r>
            <w:sdt>
              <w:sdtPr>
                <w:tag w:val="{&quot;templafy&quot;:{&quot;id&quot;:&quot;5c735fbc-ce37-45c9-baaf-425160945b1c&quot;}}"/>
                <w:id w:val="-1891258720"/>
                <w:placeholder>
                  <w:docPart w:val="4489DEB40C5241A1A1A3C0E33761052D"/>
                </w:placeholder>
              </w:sdtPr>
              <w:sdtEndPr/>
              <w:sdtContent>
                <w:r w:rsidR="00F03BE8">
                  <w:t>+45 3269 8888</w:t>
                </w:r>
              </w:sdtContent>
            </w:sdt>
          </w:p>
          <w:p w14:paraId="67E69CD1" w14:textId="77777777" w:rsidR="00F03BE8" w:rsidRPr="009A79F2" w:rsidRDefault="00F03BE8" w:rsidP="00F66FC5">
            <w:pPr>
              <w:pStyle w:val="Imprint-Text"/>
              <w:framePr w:hSpace="0" w:wrap="auto" w:hAnchor="text" w:yAlign="inline"/>
              <w:suppressOverlap w:val="0"/>
            </w:pPr>
            <w:r w:rsidRPr="009A79F2">
              <w:t>www.</w:t>
            </w:r>
            <w:sdt>
              <w:sdtPr>
                <w:tag w:val="{&quot;templafy&quot;:{&quot;id&quot;:&quot;70bdfb5b-e08d-4157-9d03-3d3cb386dbe5&quot;}}"/>
                <w:id w:val="-1607260923"/>
                <w:placeholder>
                  <w:docPart w:val="4489DEB40C5241A1A1A3C0E33761052D"/>
                </w:placeholder>
              </w:sdtPr>
              <w:sdtEndPr/>
              <w:sdtContent>
                <w:r>
                  <w:t>humanrights.dk</w:t>
                </w:r>
              </w:sdtContent>
            </w:sdt>
          </w:p>
          <w:p w14:paraId="151AEA5A" w14:textId="77777777" w:rsidR="00F03BE8" w:rsidRPr="005E765A" w:rsidRDefault="00F03BE8" w:rsidP="00F66FC5">
            <w:pPr>
              <w:pStyle w:val="Imprint-Text"/>
              <w:framePr w:hSpace="0" w:wrap="auto" w:hAnchor="text" w:yAlign="inline"/>
              <w:suppressOverlap w:val="0"/>
              <w:rPr>
                <w:sz w:val="14"/>
                <w:szCs w:val="14"/>
              </w:rPr>
            </w:pPr>
          </w:p>
          <w:sdt>
            <w:sdtPr>
              <w:tag w:val="{&quot;templafy&quot;:{&quot;id&quot;:&quot;e7aa10b0-5784-4607-8b6f-e910edfd1c14&quot;}}"/>
              <w:id w:val="-2039270092"/>
              <w:placeholder>
                <w:docPart w:val="ABA4B2B171E94DF5846B0C8E1433F09C"/>
              </w:placeholder>
            </w:sdtPr>
            <w:sdtEndPr/>
            <w:sdtContent>
              <w:p w14:paraId="449D2BCD" w14:textId="77777777" w:rsidR="00F03BE8" w:rsidRDefault="00F03BE8" w:rsidP="00F66FC5">
                <w:pPr>
                  <w:pStyle w:val="Imprint-Text"/>
                  <w:framePr w:hSpace="0" w:wrap="auto" w:hAnchor="text" w:yAlign="inline"/>
                  <w:suppressOverlap w:val="0"/>
                </w:pPr>
                <w:r>
                  <w:t>Provided such reproduction is for non-commercial use, this publication, or parts of it, may be reproduced if author and source are quoted.</w:t>
                </w:r>
              </w:p>
            </w:sdtContent>
          </w:sdt>
          <w:p w14:paraId="5CA63EA6" w14:textId="77777777" w:rsidR="00F03BE8" w:rsidRPr="005E765A" w:rsidRDefault="00F03BE8" w:rsidP="00F66FC5">
            <w:pPr>
              <w:pStyle w:val="Imprint-Text"/>
              <w:framePr w:hSpace="0" w:wrap="auto" w:hAnchor="text" w:yAlign="inline"/>
              <w:suppressOverlap w:val="0"/>
              <w:rPr>
                <w:sz w:val="14"/>
                <w:szCs w:val="14"/>
              </w:rPr>
            </w:pPr>
          </w:p>
          <w:sdt>
            <w:sdtPr>
              <w:tag w:val="{&quot;templafy&quot;:{&quot;id&quot;:&quot;b177ea3c-ed73-4981-a0dc-cda8a91ce264&quot;}}"/>
              <w:id w:val="1449591830"/>
              <w:placeholder>
                <w:docPart w:val="16393CA11A744F459D198E01085A653F"/>
              </w:placeholder>
            </w:sdtPr>
            <w:sdtEndPr/>
            <w:sdtContent>
              <w:p w14:paraId="70BE44B6" w14:textId="77777777" w:rsidR="00F03BE8" w:rsidRDefault="00F03BE8" w:rsidP="00F66FC5">
                <w:pPr>
                  <w:pStyle w:val="Imprint-Text"/>
                  <w:framePr w:hSpace="0" w:wrap="auto" w:hAnchor="text" w:yAlign="inline"/>
                  <w:suppressOverlap w:val="0"/>
                </w:pPr>
                <w:r>
                  <w:t>At DIHR we aim to make our publications as accessible as possible. We use large font size, short (hyphen-free) lines, left-aligned text and strong contrast for maximum legibility. For further information about accessibility please click www.humanrights.dk/accessibility</w:t>
                </w:r>
              </w:p>
            </w:sdtContent>
          </w:sdt>
        </w:tc>
      </w:tr>
    </w:tbl>
    <w:p w14:paraId="43774E8C" w14:textId="247203BD" w:rsidR="0050769E" w:rsidRPr="009A79F2" w:rsidRDefault="0050769E" w:rsidP="00212FD6">
      <w:pPr>
        <w:sectPr w:rsidR="0050769E" w:rsidRPr="009A79F2" w:rsidSect="00DE0F12">
          <w:footerReference w:type="even" r:id="rId10"/>
          <w:footerReference w:type="default" r:id="rId11"/>
          <w:headerReference w:type="first" r:id="rId12"/>
          <w:endnotePr>
            <w:numFmt w:val="decimal"/>
          </w:endnotePr>
          <w:type w:val="continuous"/>
          <w:pgSz w:w="11906" w:h="16838" w:code="9"/>
          <w:pgMar w:top="2461" w:right="1985" w:bottom="1814" w:left="1985" w:header="686" w:footer="663" w:gutter="0"/>
          <w:cols w:space="708"/>
          <w:noEndnote/>
          <w:titlePg/>
          <w:docGrid w:linePitch="360"/>
        </w:sectPr>
      </w:pPr>
    </w:p>
    <w:p w14:paraId="530D33EA" w14:textId="77777777" w:rsidR="00241F4B" w:rsidRPr="009A79F2" w:rsidRDefault="00241F4B" w:rsidP="0090414D">
      <w:pPr>
        <w:spacing w:line="14" w:lineRule="exact"/>
      </w:pPr>
    </w:p>
    <w:p w14:paraId="3C8D76CB" w14:textId="77777777" w:rsidR="0004356C" w:rsidRPr="009A79F2" w:rsidRDefault="0004356C" w:rsidP="0004356C">
      <w:pPr>
        <w:spacing w:line="14" w:lineRule="exact"/>
        <w:outlineLvl w:val="0"/>
      </w:pPr>
      <w:r w:rsidRPr="009A79F2">
        <w:rPr>
          <w:noProof/>
        </w:rPr>
        <mc:AlternateContent>
          <mc:Choice Requires="wps">
            <w:drawing>
              <wp:anchor distT="0" distB="0" distL="114300" distR="114300" simplePos="0" relativeHeight="251659264" behindDoc="0" locked="1" layoutInCell="1" allowOverlap="1" wp14:anchorId="43B48982" wp14:editId="000C162C">
                <wp:simplePos x="0" y="0"/>
                <wp:positionH relativeFrom="margin">
                  <wp:posOffset>-3175</wp:posOffset>
                </wp:positionH>
                <wp:positionV relativeFrom="page">
                  <wp:posOffset>0</wp:posOffset>
                </wp:positionV>
                <wp:extent cx="2876400" cy="1440000"/>
                <wp:effectExtent l="0" t="0" r="635" b="8255"/>
                <wp:wrapNone/>
                <wp:docPr id="114" name="Text Box 114"/>
                <wp:cNvGraphicFramePr/>
                <a:graphic xmlns:a="http://schemas.openxmlformats.org/drawingml/2006/main">
                  <a:graphicData uri="http://schemas.microsoft.com/office/word/2010/wordprocessingShape">
                    <wps:wsp>
                      <wps:cNvSpPr txBox="1"/>
                      <wps:spPr bwMode="auto">
                        <a:xfrm>
                          <a:off x="0" y="0"/>
                          <a:ext cx="2876400" cy="1440000"/>
                        </a:xfrm>
                        <a:prstGeom prst="rect">
                          <a:avLst/>
                        </a:prstGeom>
                        <a:solidFill>
                          <a:schemeClr val="tx2"/>
                        </a:solidFill>
                        <a:ln w="6350">
                          <a:noFill/>
                        </a:ln>
                      </wps:spPr>
                      <wps:txbx>
                        <w:txbxContent>
                          <w:bookmarkStart w:id="1" w:name="_Toc443039571" w:displacedByCustomXml="next"/>
                          <w:sdt>
                            <w:sdtPr>
                              <w:tag w:val="{&quot;templafy&quot;:{&quot;id&quot;:&quot;7e12fbbf-1469-4ea1-a79f-16cb02b72334&quot;}}"/>
                              <w:id w:val="-1486925240"/>
                              <w:placeholder>
                                <w:docPart w:val="DefaultPlaceholder_-1854013440"/>
                              </w:placeholder>
                            </w:sdtPr>
                            <w:sdtEndPr/>
                            <w:sdtContent>
                              <w:bookmarkEnd w:id="1" w:displacedByCustomXml="prev"/>
                              <w:p w14:paraId="478E9691" w14:textId="77777777" w:rsidR="009A3945" w:rsidRDefault="00177942" w:rsidP="00177942">
                                <w:pPr>
                                  <w:pStyle w:val="TOCHeading"/>
                                  <w:spacing w:line="14" w:lineRule="atLeast"/>
                                </w:pPr>
                                <w:r>
                                  <w:t>stakeholder engagement</w:t>
                                </w:r>
                              </w:p>
                            </w:sdtContent>
                          </w:sdt>
                        </w:txbxContent>
                      </wps:txbx>
                      <wps:bodyPr rot="0" spcFirstLastPara="0" vertOverflow="overflow" horzOverflow="overflow" vert="horz" wrap="square" lIns="216000" tIns="0" rIns="0" bIns="12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48982" id="_x0000_t202" coordsize="21600,21600" o:spt="202" path="m,l,21600r21600,l21600,xe">
                <v:stroke joinstyle="miter"/>
                <v:path gradientshapeok="t" o:connecttype="rect"/>
              </v:shapetype>
              <v:shape id="Text Box 114" o:spid="_x0000_s1026" type="#_x0000_t202" style="position:absolute;margin-left:-.25pt;margin-top:0;width:226.5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" fillcolor="black [3215]" stroked="f" strokeweight=".5pt">
                <v:textbox inset="6mm,0,0,3.5mm">
                  <w:txbxContent>
                    <w:bookmarkStart w:id="1" w:name="_Toc443039571" w:displacedByCustomXml="next"/>
                    <w:sdt>
                      <w:sdtPr>
                        <w:tag w:val="{&quot;templafy&quot;:{&quot;id&quot;:&quot;7e12fbbf-1469-4ea1-a79f-16cb02b72334&quot;}}"/>
                        <w:id w:val="-1486925240"/>
                        <w:placeholder>
                          <w:docPart w:val="DefaultPlaceholder_-1854013440"/>
                        </w:placeholder>
                      </w:sdtPr>
                      <w:sdtEndPr/>
                      <w:sdtContent>
                        <w:bookmarkEnd w:id="1" w:displacedByCustomXml="prev"/>
                        <w:p w14:paraId="478E9691" w14:textId="77777777" w:rsidR="009A3945" w:rsidRDefault="00177942" w:rsidP="00177942">
                          <w:pPr>
                            <w:pStyle w:val="TOCHeading"/>
                            <w:spacing w:line="14" w:lineRule="atLeast"/>
                          </w:pPr>
                          <w:r>
                            <w:t>stakeholder engagement</w:t>
                          </w:r>
                        </w:p>
                      </w:sdtContent>
                    </w:sdt>
                  </w:txbxContent>
                </v:textbox>
                <w10:wrap anchorx="margin" anchory="page"/>
                <w10:anchorlock/>
              </v:shape>
            </w:pict>
          </mc:Fallback>
        </mc:AlternateContent>
      </w:r>
    </w:p>
    <w:p w14:paraId="4BA84CD3" w14:textId="6F3D8720" w:rsidR="00D71C44" w:rsidRDefault="0009603A">
      <w:pPr>
        <w:pStyle w:val="TOC2"/>
        <w:rPr>
          <w:rFonts w:asciiTheme="minorHAnsi" w:eastAsiaTheme="minorEastAsia" w:hAnsiTheme="minorHAnsi" w:cstheme="minorBidi"/>
          <w:b w:val="0"/>
          <w:bCs w:val="0"/>
          <w:caps w:val="0"/>
          <w:noProof/>
          <w:sz w:val="22"/>
          <w:szCs w:val="22"/>
          <w:lang w:eastAsia="zh-CN"/>
        </w:rPr>
      </w:pPr>
      <w:r w:rsidRPr="009A79F2">
        <w:rPr>
          <w:rFonts w:eastAsiaTheme="minorHAnsi" w:cstheme="minorBidi"/>
          <w:b w:val="0"/>
          <w:bCs w:val="0"/>
          <w:caps w:val="0"/>
          <w:szCs w:val="24"/>
        </w:rPr>
        <w:fldChar w:fldCharType="begin"/>
      </w:r>
      <w:r w:rsidRPr="009A79F2">
        <w:instrText xml:space="preserve"> TOC \o "2-3" \h \z \t "Heading 1;1;H1 - No numbering;1;ChapterHeadings;1;ChapterHeadings - Hidden;1" </w:instrText>
      </w:r>
      <w:r w:rsidRPr="009A79F2">
        <w:rPr>
          <w:rFonts w:eastAsiaTheme="minorHAnsi" w:cstheme="minorBidi"/>
          <w:b w:val="0"/>
          <w:bCs w:val="0"/>
          <w:caps w:val="0"/>
          <w:szCs w:val="24"/>
        </w:rPr>
        <w:fldChar w:fldCharType="separate"/>
      </w:r>
      <w:hyperlink w:anchor="_Toc27066697" w:history="1">
        <w:r w:rsidR="00D71C44" w:rsidRPr="00930408">
          <w:rPr>
            <w:rStyle w:val="Hyperlink"/>
            <w:noProof/>
          </w:rPr>
          <w:t>1.1</w:t>
        </w:r>
        <w:r w:rsidR="00D71C44">
          <w:rPr>
            <w:rFonts w:asciiTheme="minorHAnsi" w:eastAsiaTheme="minorEastAsia" w:hAnsiTheme="minorHAnsi" w:cstheme="minorBidi"/>
            <w:b w:val="0"/>
            <w:bCs w:val="0"/>
            <w:caps w:val="0"/>
            <w:noProof/>
            <w:sz w:val="22"/>
            <w:szCs w:val="22"/>
            <w:lang w:eastAsia="zh-CN"/>
          </w:rPr>
          <w:tab/>
        </w:r>
        <w:r w:rsidR="00D71C44" w:rsidRPr="00930408">
          <w:rPr>
            <w:rStyle w:val="Hyperlink"/>
            <w:noProof/>
          </w:rPr>
          <w:t>Stakeholder identification and mapping</w:t>
        </w:r>
        <w:r w:rsidR="00D71C44">
          <w:rPr>
            <w:noProof/>
            <w:webHidden/>
          </w:rPr>
          <w:tab/>
        </w:r>
        <w:r w:rsidR="00D71C44">
          <w:rPr>
            <w:noProof/>
            <w:webHidden/>
          </w:rPr>
          <w:fldChar w:fldCharType="begin"/>
        </w:r>
        <w:r w:rsidR="00D71C44">
          <w:rPr>
            <w:noProof/>
            <w:webHidden/>
          </w:rPr>
          <w:instrText xml:space="preserve"> PAGEREF _Toc27066697 \h </w:instrText>
        </w:r>
        <w:r w:rsidR="00D71C44">
          <w:rPr>
            <w:noProof/>
            <w:webHidden/>
          </w:rPr>
        </w:r>
        <w:r w:rsidR="00D71C44">
          <w:rPr>
            <w:noProof/>
            <w:webHidden/>
          </w:rPr>
          <w:fldChar w:fldCharType="separate"/>
        </w:r>
        <w:r w:rsidR="000F7F88">
          <w:rPr>
            <w:noProof/>
            <w:webHidden/>
          </w:rPr>
          <w:t>2</w:t>
        </w:r>
        <w:r w:rsidR="00D71C44">
          <w:rPr>
            <w:noProof/>
            <w:webHidden/>
          </w:rPr>
          <w:fldChar w:fldCharType="end"/>
        </w:r>
      </w:hyperlink>
    </w:p>
    <w:p w14:paraId="12981C70" w14:textId="103B4626" w:rsidR="00D71C44" w:rsidRDefault="00F66BF5">
      <w:pPr>
        <w:pStyle w:val="TOC2"/>
        <w:rPr>
          <w:rFonts w:asciiTheme="minorHAnsi" w:eastAsiaTheme="minorEastAsia" w:hAnsiTheme="minorHAnsi" w:cstheme="minorBidi"/>
          <w:b w:val="0"/>
          <w:bCs w:val="0"/>
          <w:caps w:val="0"/>
          <w:noProof/>
          <w:sz w:val="22"/>
          <w:szCs w:val="22"/>
          <w:lang w:eastAsia="zh-CN"/>
        </w:rPr>
      </w:pPr>
      <w:hyperlink w:anchor="_Toc27066698" w:history="1">
        <w:r w:rsidR="00D71C44" w:rsidRPr="00930408">
          <w:rPr>
            <w:rStyle w:val="Hyperlink"/>
            <w:noProof/>
          </w:rPr>
          <w:t>1.2</w:t>
        </w:r>
        <w:r w:rsidR="00D71C44">
          <w:rPr>
            <w:rFonts w:asciiTheme="minorHAnsi" w:eastAsiaTheme="minorEastAsia" w:hAnsiTheme="minorHAnsi" w:cstheme="minorBidi"/>
            <w:b w:val="0"/>
            <w:bCs w:val="0"/>
            <w:caps w:val="0"/>
            <w:noProof/>
            <w:sz w:val="22"/>
            <w:szCs w:val="22"/>
            <w:lang w:eastAsia="zh-CN"/>
          </w:rPr>
          <w:tab/>
        </w:r>
        <w:r w:rsidR="00D71C44" w:rsidRPr="00930408">
          <w:rPr>
            <w:rStyle w:val="Hyperlink"/>
            <w:noProof/>
          </w:rPr>
          <w:t>Before the interview/meetings</w:t>
        </w:r>
        <w:r w:rsidR="00D71C44">
          <w:rPr>
            <w:noProof/>
            <w:webHidden/>
          </w:rPr>
          <w:tab/>
        </w:r>
        <w:r w:rsidR="00D71C44">
          <w:rPr>
            <w:noProof/>
            <w:webHidden/>
          </w:rPr>
          <w:fldChar w:fldCharType="begin"/>
        </w:r>
        <w:r w:rsidR="00D71C44">
          <w:rPr>
            <w:noProof/>
            <w:webHidden/>
          </w:rPr>
          <w:instrText xml:space="preserve"> PAGEREF _Toc27066698 \h </w:instrText>
        </w:r>
        <w:r w:rsidR="00D71C44">
          <w:rPr>
            <w:noProof/>
            <w:webHidden/>
          </w:rPr>
        </w:r>
        <w:r w:rsidR="00D71C44">
          <w:rPr>
            <w:noProof/>
            <w:webHidden/>
          </w:rPr>
          <w:fldChar w:fldCharType="separate"/>
        </w:r>
        <w:r w:rsidR="000F7F88">
          <w:rPr>
            <w:noProof/>
            <w:webHidden/>
          </w:rPr>
          <w:t>7</w:t>
        </w:r>
        <w:r w:rsidR="00D71C44">
          <w:rPr>
            <w:noProof/>
            <w:webHidden/>
          </w:rPr>
          <w:fldChar w:fldCharType="end"/>
        </w:r>
      </w:hyperlink>
    </w:p>
    <w:p w14:paraId="7087C0BD" w14:textId="69CDC25D" w:rsidR="00D71C44" w:rsidRDefault="00F66BF5">
      <w:pPr>
        <w:pStyle w:val="TOC2"/>
        <w:rPr>
          <w:rFonts w:asciiTheme="minorHAnsi" w:eastAsiaTheme="minorEastAsia" w:hAnsiTheme="minorHAnsi" w:cstheme="minorBidi"/>
          <w:b w:val="0"/>
          <w:bCs w:val="0"/>
          <w:caps w:val="0"/>
          <w:noProof/>
          <w:sz w:val="22"/>
          <w:szCs w:val="22"/>
          <w:lang w:eastAsia="zh-CN"/>
        </w:rPr>
      </w:pPr>
      <w:hyperlink w:anchor="_Toc27066699" w:history="1">
        <w:r w:rsidR="00D71C44" w:rsidRPr="00930408">
          <w:rPr>
            <w:rStyle w:val="Hyperlink"/>
            <w:noProof/>
          </w:rPr>
          <w:t>1.3</w:t>
        </w:r>
        <w:r w:rsidR="00D71C44">
          <w:rPr>
            <w:rFonts w:asciiTheme="minorHAnsi" w:eastAsiaTheme="minorEastAsia" w:hAnsiTheme="minorHAnsi" w:cstheme="minorBidi"/>
            <w:b w:val="0"/>
            <w:bCs w:val="0"/>
            <w:caps w:val="0"/>
            <w:noProof/>
            <w:sz w:val="22"/>
            <w:szCs w:val="22"/>
            <w:lang w:eastAsia="zh-CN"/>
          </w:rPr>
          <w:tab/>
        </w:r>
        <w:r w:rsidR="00D71C44" w:rsidRPr="00930408">
          <w:rPr>
            <w:rStyle w:val="Hyperlink"/>
            <w:noProof/>
          </w:rPr>
          <w:t>During the interview/meetings</w:t>
        </w:r>
        <w:r w:rsidR="00D71C44">
          <w:rPr>
            <w:noProof/>
            <w:webHidden/>
          </w:rPr>
          <w:tab/>
        </w:r>
        <w:r w:rsidR="00D71C44">
          <w:rPr>
            <w:noProof/>
            <w:webHidden/>
          </w:rPr>
          <w:fldChar w:fldCharType="begin"/>
        </w:r>
        <w:r w:rsidR="00D71C44">
          <w:rPr>
            <w:noProof/>
            <w:webHidden/>
          </w:rPr>
          <w:instrText xml:space="preserve"> PAGEREF _Toc27066699 \h </w:instrText>
        </w:r>
        <w:r w:rsidR="00D71C44">
          <w:rPr>
            <w:noProof/>
            <w:webHidden/>
          </w:rPr>
        </w:r>
        <w:r w:rsidR="00D71C44">
          <w:rPr>
            <w:noProof/>
            <w:webHidden/>
          </w:rPr>
          <w:fldChar w:fldCharType="separate"/>
        </w:r>
        <w:r w:rsidR="000F7F88">
          <w:rPr>
            <w:noProof/>
            <w:webHidden/>
          </w:rPr>
          <w:t>11</w:t>
        </w:r>
        <w:r w:rsidR="00D71C44">
          <w:rPr>
            <w:noProof/>
            <w:webHidden/>
          </w:rPr>
          <w:fldChar w:fldCharType="end"/>
        </w:r>
      </w:hyperlink>
    </w:p>
    <w:p w14:paraId="22F9FA83" w14:textId="2C623EE7" w:rsidR="00D71C44" w:rsidRDefault="00F66BF5">
      <w:pPr>
        <w:pStyle w:val="TOC2"/>
        <w:rPr>
          <w:rFonts w:asciiTheme="minorHAnsi" w:eastAsiaTheme="minorEastAsia" w:hAnsiTheme="minorHAnsi" w:cstheme="minorBidi"/>
          <w:b w:val="0"/>
          <w:bCs w:val="0"/>
          <w:caps w:val="0"/>
          <w:noProof/>
          <w:sz w:val="22"/>
          <w:szCs w:val="22"/>
          <w:lang w:eastAsia="zh-CN"/>
        </w:rPr>
      </w:pPr>
      <w:hyperlink w:anchor="_Toc27066700" w:history="1">
        <w:r w:rsidR="00D71C44" w:rsidRPr="00930408">
          <w:rPr>
            <w:rStyle w:val="Hyperlink"/>
            <w:noProof/>
          </w:rPr>
          <w:t>1.4</w:t>
        </w:r>
        <w:r w:rsidR="00D71C44">
          <w:rPr>
            <w:rFonts w:asciiTheme="minorHAnsi" w:eastAsiaTheme="minorEastAsia" w:hAnsiTheme="minorHAnsi" w:cstheme="minorBidi"/>
            <w:b w:val="0"/>
            <w:bCs w:val="0"/>
            <w:caps w:val="0"/>
            <w:noProof/>
            <w:sz w:val="22"/>
            <w:szCs w:val="22"/>
            <w:lang w:eastAsia="zh-CN"/>
          </w:rPr>
          <w:tab/>
        </w:r>
        <w:r w:rsidR="00D71C44" w:rsidRPr="00930408">
          <w:rPr>
            <w:rStyle w:val="Hyperlink"/>
            <w:noProof/>
          </w:rPr>
          <w:t>Reporting back to HRIA participants</w:t>
        </w:r>
        <w:r w:rsidR="00D71C44">
          <w:rPr>
            <w:noProof/>
            <w:webHidden/>
          </w:rPr>
          <w:tab/>
        </w:r>
        <w:r w:rsidR="00D71C44">
          <w:rPr>
            <w:noProof/>
            <w:webHidden/>
          </w:rPr>
          <w:fldChar w:fldCharType="begin"/>
        </w:r>
        <w:r w:rsidR="00D71C44">
          <w:rPr>
            <w:noProof/>
            <w:webHidden/>
          </w:rPr>
          <w:instrText xml:space="preserve"> PAGEREF _Toc27066700 \h </w:instrText>
        </w:r>
        <w:r w:rsidR="00D71C44">
          <w:rPr>
            <w:noProof/>
            <w:webHidden/>
          </w:rPr>
        </w:r>
        <w:r w:rsidR="00D71C44">
          <w:rPr>
            <w:noProof/>
            <w:webHidden/>
          </w:rPr>
          <w:fldChar w:fldCharType="separate"/>
        </w:r>
        <w:r w:rsidR="000F7F88">
          <w:rPr>
            <w:noProof/>
            <w:webHidden/>
          </w:rPr>
          <w:t>15</w:t>
        </w:r>
        <w:r w:rsidR="00D71C44">
          <w:rPr>
            <w:noProof/>
            <w:webHidden/>
          </w:rPr>
          <w:fldChar w:fldCharType="end"/>
        </w:r>
      </w:hyperlink>
    </w:p>
    <w:p w14:paraId="70C4F6B9" w14:textId="02BDEFE1" w:rsidR="0009603A" w:rsidRPr="009A79F2" w:rsidRDefault="0009603A" w:rsidP="0009603A">
      <w:pPr>
        <w:pStyle w:val="TOC1"/>
        <w:spacing w:line="14" w:lineRule="exact"/>
      </w:pPr>
      <w:r w:rsidRPr="009A79F2">
        <w:fldChar w:fldCharType="end"/>
      </w:r>
    </w:p>
    <w:p w14:paraId="4F3A00A1" w14:textId="77777777" w:rsidR="00946A4C" w:rsidRDefault="00946A4C" w:rsidP="0009603A"/>
    <w:p w14:paraId="7F371034" w14:textId="77777777" w:rsidR="0051575A" w:rsidRPr="009A79F2" w:rsidRDefault="0051575A" w:rsidP="0009603A"/>
    <w:p w14:paraId="7E75946C" w14:textId="77777777" w:rsidR="0060352F" w:rsidRDefault="0060352F" w:rsidP="006400B2"/>
    <w:p w14:paraId="7FCBE50C" w14:textId="77777777" w:rsidR="00177942" w:rsidRDefault="00177942" w:rsidP="006400B2"/>
    <w:p w14:paraId="4C1EFA44" w14:textId="77777777" w:rsidR="00177942" w:rsidRDefault="00177942" w:rsidP="006400B2"/>
    <w:p w14:paraId="5B73D4C0" w14:textId="77777777" w:rsidR="00177942" w:rsidRDefault="00177942" w:rsidP="006400B2"/>
    <w:p w14:paraId="05B59F9F" w14:textId="77777777" w:rsidR="00177942" w:rsidRDefault="00177942" w:rsidP="006400B2"/>
    <w:p w14:paraId="23B95062" w14:textId="77777777" w:rsidR="00177942" w:rsidRDefault="00177942" w:rsidP="006400B2"/>
    <w:p w14:paraId="174D8D3B" w14:textId="77777777" w:rsidR="00177942" w:rsidRDefault="00177942" w:rsidP="006400B2"/>
    <w:tbl>
      <w:tblPr>
        <w:tblStyle w:val="TableGrid"/>
        <w:tblW w:w="7938" w:type="dxa"/>
        <w:tblInd w:w="109" w:type="dxa"/>
        <w:shd w:val="clear" w:color="auto" w:fill="CECCE4" w:themeFill="accent2" w:themeFillTint="66"/>
        <w:tblLook w:val="04A0" w:firstRow="1" w:lastRow="0" w:firstColumn="1" w:lastColumn="0" w:noHBand="0" w:noVBand="1"/>
      </w:tblPr>
      <w:tblGrid>
        <w:gridCol w:w="7938"/>
      </w:tblGrid>
      <w:tr w:rsidR="00177942" w:rsidRPr="00063A68" w14:paraId="13724B73" w14:textId="77777777" w:rsidTr="00177942">
        <w:tc>
          <w:tcPr>
            <w:tcW w:w="7938" w:type="dxa"/>
            <w:shd w:val="clear" w:color="auto" w:fill="D9D9D9"/>
          </w:tcPr>
          <w:p w14:paraId="152FCACE" w14:textId="59A40F7A" w:rsidR="00177942" w:rsidRPr="00063A68" w:rsidRDefault="00177942" w:rsidP="00877474">
            <w:pPr>
              <w:spacing w:before="120" w:after="120"/>
              <w:rPr>
                <w:b/>
              </w:rPr>
            </w:pPr>
            <w:r w:rsidRPr="00063A68">
              <w:rPr>
                <w:b/>
              </w:rPr>
              <w:t xml:space="preserve">In </w:t>
            </w:r>
            <w:hyperlink r:id="rId13" w:history="1">
              <w:r>
                <w:rPr>
                  <w:rStyle w:val="Hyperlink"/>
                  <w:b/>
                </w:rPr>
                <w:t>Stakeholder Engagement</w:t>
              </w:r>
              <w:r w:rsidRPr="00B22A7E">
                <w:rPr>
                  <w:rStyle w:val="Hyperlink"/>
                  <w:b/>
                  <w:u w:val="none"/>
                </w:rPr>
                <w:t xml:space="preserve"> </w:t>
              </w:r>
            </w:hyperlink>
            <w:r w:rsidRPr="00E4283A">
              <w:rPr>
                <w:b/>
              </w:rPr>
              <w:t>you</w:t>
            </w:r>
            <w:r>
              <w:rPr>
                <w:b/>
              </w:rPr>
              <w:t xml:space="preserve"> can find an overview of stakeholder engagement in HRIA.</w:t>
            </w:r>
          </w:p>
          <w:p w14:paraId="6584076B" w14:textId="77777777" w:rsidR="00177942" w:rsidRDefault="00177942" w:rsidP="00877474">
            <w:pPr>
              <w:spacing w:before="120" w:after="120"/>
              <w:rPr>
                <w:b/>
              </w:rPr>
            </w:pPr>
            <w:r w:rsidRPr="00063A68">
              <w:rPr>
                <w:b/>
              </w:rPr>
              <w:t xml:space="preserve">In this </w:t>
            </w:r>
            <w:r w:rsidRPr="007B1DCE">
              <w:rPr>
                <w:b/>
              </w:rPr>
              <w:t xml:space="preserve">Practitioner Supplement </w:t>
            </w:r>
            <w:r>
              <w:rPr>
                <w:b/>
              </w:rPr>
              <w:t xml:space="preserve">you will find: </w:t>
            </w:r>
          </w:p>
          <w:p w14:paraId="151D71C2" w14:textId="77777777" w:rsidR="00177942" w:rsidRPr="00420C6C" w:rsidRDefault="00177942" w:rsidP="00877474">
            <w:pPr>
              <w:pStyle w:val="ListBullet"/>
              <w:rPr>
                <w:b/>
              </w:rPr>
            </w:pPr>
            <w:r>
              <w:rPr>
                <w:b/>
              </w:rPr>
              <w:t>Steps and considerations for</w:t>
            </w:r>
            <w:r w:rsidRPr="00420C6C">
              <w:rPr>
                <w:b/>
              </w:rPr>
              <w:t xml:space="preserve"> </w:t>
            </w:r>
            <w:r>
              <w:rPr>
                <w:b/>
              </w:rPr>
              <w:t xml:space="preserve">both </w:t>
            </w:r>
            <w:r w:rsidRPr="00420C6C">
              <w:rPr>
                <w:b/>
              </w:rPr>
              <w:t>prior and during the stakeholder interviews or meetings</w:t>
            </w:r>
          </w:p>
          <w:p w14:paraId="25A1E9CF" w14:textId="77777777" w:rsidR="00177942" w:rsidRPr="00420C6C" w:rsidRDefault="00177942" w:rsidP="00877474">
            <w:pPr>
              <w:pStyle w:val="ListBullet"/>
              <w:rPr>
                <w:b/>
              </w:rPr>
            </w:pPr>
            <w:r>
              <w:rPr>
                <w:b/>
              </w:rPr>
              <w:t>How to report</w:t>
            </w:r>
            <w:r w:rsidRPr="00420C6C">
              <w:rPr>
                <w:b/>
              </w:rPr>
              <w:t xml:space="preserve"> back to HRIA participants</w:t>
            </w:r>
          </w:p>
          <w:p w14:paraId="4F9364DE" w14:textId="77777777" w:rsidR="00177942" w:rsidRPr="00420C6C" w:rsidRDefault="00177942" w:rsidP="00877474">
            <w:pPr>
              <w:pStyle w:val="ListBullet"/>
              <w:rPr>
                <w:b/>
              </w:rPr>
            </w:pPr>
            <w:r>
              <w:rPr>
                <w:b/>
              </w:rPr>
              <w:t>Example t</w:t>
            </w:r>
            <w:r w:rsidRPr="00420C6C">
              <w:rPr>
                <w:b/>
              </w:rPr>
              <w:t xml:space="preserve">emplate </w:t>
            </w:r>
            <w:r>
              <w:rPr>
                <w:b/>
              </w:rPr>
              <w:t>to guide stakeholder identification and mapping</w:t>
            </w:r>
          </w:p>
          <w:p w14:paraId="3C2C8836" w14:textId="27B545AF" w:rsidR="00177942" w:rsidRPr="00D71C44" w:rsidRDefault="00177942" w:rsidP="00D71C44">
            <w:pPr>
              <w:pStyle w:val="ListBullet"/>
              <w:numPr>
                <w:ilvl w:val="0"/>
                <w:numId w:val="0"/>
              </w:numPr>
              <w:spacing w:before="120" w:after="120" w:line="280" w:lineRule="atLeast"/>
              <w:contextualSpacing w:val="0"/>
              <w:rPr>
                <w:b/>
              </w:rPr>
            </w:pPr>
            <w:r w:rsidRPr="00063A68">
              <w:rPr>
                <w:b/>
              </w:rPr>
              <w:t xml:space="preserve">This Practitioner Supplement is a part of the Human Rights Impact </w:t>
            </w:r>
            <w:r w:rsidR="00D71C44">
              <w:rPr>
                <w:b/>
              </w:rPr>
              <w:t xml:space="preserve">Assessment Guidance and Toolbox. </w:t>
            </w:r>
            <w:r w:rsidRPr="00063A68">
              <w:rPr>
                <w:b/>
              </w:rPr>
              <w:t xml:space="preserve">You can find the full version here: </w:t>
            </w:r>
            <w:hyperlink r:id="rId14" w:history="1">
              <w:r w:rsidR="006929EA" w:rsidRPr="006929EA">
                <w:rPr>
                  <w:rStyle w:val="Hyperlink"/>
                  <w:b/>
                  <w:bCs/>
                </w:rPr>
                <w:t>https://www.humanrights.dk/hria-toolbox/</w:t>
              </w:r>
            </w:hyperlink>
          </w:p>
        </w:tc>
      </w:tr>
    </w:tbl>
    <w:p w14:paraId="22C5275D" w14:textId="77777777" w:rsidR="00177942" w:rsidRDefault="00177942" w:rsidP="00177942"/>
    <w:p w14:paraId="0083D130" w14:textId="77777777" w:rsidR="0060352F" w:rsidRPr="00177942" w:rsidRDefault="00177942" w:rsidP="00177942">
      <w:pPr>
        <w:tabs>
          <w:tab w:val="center" w:pos="3968"/>
        </w:tabs>
        <w:sectPr w:rsidR="0060352F" w:rsidRPr="00177942" w:rsidSect="00091CFB">
          <w:footerReference w:type="even" r:id="rId15"/>
          <w:endnotePr>
            <w:numFmt w:val="decimal"/>
          </w:endnotePr>
          <w:pgSz w:w="11906" w:h="16838" w:code="9"/>
          <w:pgMar w:top="4961" w:right="1985" w:bottom="1814" w:left="1985" w:header="686" w:footer="663" w:gutter="0"/>
          <w:pgNumType w:start="1"/>
          <w:cols w:space="708"/>
          <w:noEndnote/>
          <w:docGrid w:linePitch="360"/>
        </w:sectPr>
      </w:pPr>
      <w:r>
        <w:tab/>
      </w:r>
    </w:p>
    <w:p w14:paraId="5BFCCCF7" w14:textId="77777777" w:rsidR="00177942" w:rsidRDefault="00177942" w:rsidP="004030FC">
      <w:pPr>
        <w:pStyle w:val="Heading2"/>
      </w:pPr>
      <w:bookmarkStart w:id="2" w:name="_Toc27066697"/>
      <w:r>
        <w:lastRenderedPageBreak/>
        <w:t>Stakeholder identification and mapping</w:t>
      </w:r>
      <w:bookmarkEnd w:id="2"/>
    </w:p>
    <w:p w14:paraId="0C501838" w14:textId="168572EA" w:rsidR="00177942" w:rsidRDefault="00B16C74" w:rsidP="00177942">
      <w:pPr>
        <w:spacing w:before="120" w:after="120"/>
      </w:pPr>
      <w:r>
        <w:t>Table A</w:t>
      </w:r>
      <w:r w:rsidR="00177942">
        <w:t xml:space="preserve">, below, provides a template for identifying the various stakeholders during a HRIA. The table has been divided into the three general stakeholder groups: </w:t>
      </w:r>
      <w:r w:rsidR="00177942" w:rsidRPr="00A33F60">
        <w:t>rights-holders, duty-bea</w:t>
      </w:r>
      <w:r w:rsidR="00177942">
        <w:t xml:space="preserve">rers and other relevant parties, for further description of each see </w:t>
      </w:r>
      <w:hyperlink r:id="rId16" w:history="1">
        <w:r w:rsidR="00177942" w:rsidRPr="00A33F60">
          <w:rPr>
            <w:rStyle w:val="Hyperlink"/>
          </w:rPr>
          <w:t>Stakeholder Engagement</w:t>
        </w:r>
        <w:r w:rsidR="00177942">
          <w:rPr>
            <w:rStyle w:val="Hyperlink"/>
          </w:rPr>
          <w:t>.</w:t>
        </w:r>
        <w:r w:rsidR="00177942" w:rsidRPr="00A33F60">
          <w:rPr>
            <w:rStyle w:val="Hyperlink"/>
            <w:u w:val="none"/>
          </w:rPr>
          <w:t xml:space="preserve"> </w:t>
        </w:r>
      </w:hyperlink>
      <w:r w:rsidR="00177942" w:rsidRPr="00A33F60">
        <w:t xml:space="preserve"> </w:t>
      </w:r>
      <w:r w:rsidR="00177942">
        <w:t xml:space="preserve">Within each of these general stakeholder groups there are examples of specific types of stakeholders to include e.g. affected community members, workers, investors, CSOs, etc. </w:t>
      </w:r>
    </w:p>
    <w:p w14:paraId="26607FDA" w14:textId="18964198" w:rsidR="00D71C44" w:rsidRDefault="00177942" w:rsidP="00D71C44">
      <w:pPr>
        <w:spacing w:before="120" w:after="240"/>
      </w:pPr>
      <w:r>
        <w:t>For each identified stakeholder the following information should be filled out: entity and general characteristics (see examples provided below), relationship with the company and/or other stakeholders, influence on the business projects or activities (e.g. are they a vulnerable group in the community, and therefore will have little to no influence in voicing concerns), contact information and the type of engagement that will be conducted (e.g. the priority level of the engagement, the type of engagement whether it’s an interview, focus group, etc</w:t>
      </w:r>
      <w:r w:rsidR="00B16C74">
        <w:t>.</w:t>
      </w:r>
      <w:r>
        <w:t>).</w:t>
      </w:r>
    </w:p>
    <w:tbl>
      <w:tblPr>
        <w:tblStyle w:val="TableGrid"/>
        <w:tblW w:w="13751" w:type="dxa"/>
        <w:tblInd w:w="-289" w:type="dxa"/>
        <w:shd w:val="clear" w:color="auto" w:fill="F2F2F2" w:themeFill="background1" w:themeFillShade="F2"/>
        <w:tblLayout w:type="fixed"/>
        <w:tblLook w:val="04A0" w:firstRow="1" w:lastRow="0" w:firstColumn="1" w:lastColumn="0" w:noHBand="0" w:noVBand="1"/>
      </w:tblPr>
      <w:tblGrid>
        <w:gridCol w:w="1560"/>
        <w:gridCol w:w="1985"/>
        <w:gridCol w:w="3685"/>
        <w:gridCol w:w="2126"/>
        <w:gridCol w:w="1418"/>
        <w:gridCol w:w="992"/>
        <w:gridCol w:w="1985"/>
      </w:tblGrid>
      <w:tr w:rsidR="00D71C44" w:rsidRPr="00A05D03" w14:paraId="3D5F78D0" w14:textId="77777777" w:rsidTr="00D71C44">
        <w:trPr>
          <w:tblHeader/>
        </w:trPr>
        <w:tc>
          <w:tcPr>
            <w:tcW w:w="13751" w:type="dxa"/>
            <w:gridSpan w:val="7"/>
            <w:shd w:val="clear" w:color="auto" w:fill="F2F2F2" w:themeFill="background1" w:themeFillShade="F2"/>
          </w:tcPr>
          <w:p w14:paraId="7FE2DDAF" w14:textId="52BB2094" w:rsidR="00D71C44" w:rsidRPr="00A05D03" w:rsidRDefault="00B16C74" w:rsidP="001838A1">
            <w:pPr>
              <w:spacing w:before="120" w:after="120"/>
              <w:rPr>
                <w:b/>
              </w:rPr>
            </w:pPr>
            <w:r>
              <w:rPr>
                <w:b/>
              </w:rPr>
              <w:t>Table A:</w:t>
            </w:r>
            <w:r w:rsidR="00D71C44">
              <w:rPr>
                <w:b/>
              </w:rPr>
              <w:t xml:space="preserve"> Stakeholder identification in HRIA</w:t>
            </w:r>
          </w:p>
        </w:tc>
      </w:tr>
      <w:tr w:rsidR="00D71C44" w:rsidRPr="00A05D03" w14:paraId="6DBCE835" w14:textId="77777777" w:rsidTr="00D71C44">
        <w:trPr>
          <w:tblHeader/>
        </w:trPr>
        <w:tc>
          <w:tcPr>
            <w:tcW w:w="1560" w:type="dxa"/>
            <w:shd w:val="clear" w:color="auto" w:fill="F2F2F2" w:themeFill="background1" w:themeFillShade="F2"/>
          </w:tcPr>
          <w:p w14:paraId="12AA8F51" w14:textId="77777777" w:rsidR="00D71C44" w:rsidRPr="00A05D03" w:rsidRDefault="00D71C44" w:rsidP="001838A1">
            <w:pPr>
              <w:spacing w:before="120" w:after="120" w:line="280" w:lineRule="atLeast"/>
              <w:rPr>
                <w:b/>
              </w:rPr>
            </w:pPr>
            <w:r w:rsidRPr="00974512">
              <w:rPr>
                <w:b/>
              </w:rPr>
              <w:t>Stakeholder group</w:t>
            </w:r>
          </w:p>
        </w:tc>
        <w:tc>
          <w:tcPr>
            <w:tcW w:w="1985" w:type="dxa"/>
            <w:shd w:val="clear" w:color="auto" w:fill="F2F2F2" w:themeFill="background1" w:themeFillShade="F2"/>
          </w:tcPr>
          <w:p w14:paraId="3448E267" w14:textId="77777777" w:rsidR="00D71C44" w:rsidRPr="00A05D03" w:rsidRDefault="00D71C44" w:rsidP="001838A1">
            <w:pPr>
              <w:spacing w:before="120" w:after="120" w:line="280" w:lineRule="atLeast"/>
              <w:rPr>
                <w:b/>
              </w:rPr>
            </w:pPr>
            <w:r>
              <w:rPr>
                <w:b/>
              </w:rPr>
              <w:t>Specific types of stakeholders</w:t>
            </w:r>
          </w:p>
        </w:tc>
        <w:tc>
          <w:tcPr>
            <w:tcW w:w="3685" w:type="dxa"/>
            <w:shd w:val="clear" w:color="auto" w:fill="F2F2F2" w:themeFill="background1" w:themeFillShade="F2"/>
          </w:tcPr>
          <w:p w14:paraId="6B226A4C" w14:textId="77777777" w:rsidR="00D71C44" w:rsidRDefault="00D71C44" w:rsidP="001838A1">
            <w:pPr>
              <w:spacing w:before="120" w:after="120" w:line="280" w:lineRule="atLeast"/>
              <w:rPr>
                <w:b/>
              </w:rPr>
            </w:pPr>
            <w:r w:rsidRPr="00A05D03">
              <w:rPr>
                <w:b/>
              </w:rPr>
              <w:t xml:space="preserve">Entity and general characteristics </w:t>
            </w:r>
          </w:p>
          <w:p w14:paraId="2254E07E" w14:textId="77777777" w:rsidR="00D71C44" w:rsidRPr="004D5B0B" w:rsidRDefault="00D71C44" w:rsidP="001838A1">
            <w:pPr>
              <w:spacing w:before="120" w:after="120" w:line="280" w:lineRule="atLeast"/>
              <w:rPr>
                <w:i/>
              </w:rPr>
            </w:pPr>
            <w:r w:rsidRPr="004D5B0B">
              <w:rPr>
                <w:i/>
              </w:rPr>
              <w:t>Examples provided</w:t>
            </w:r>
          </w:p>
        </w:tc>
        <w:tc>
          <w:tcPr>
            <w:tcW w:w="2126" w:type="dxa"/>
            <w:shd w:val="clear" w:color="auto" w:fill="F2F2F2" w:themeFill="background1" w:themeFillShade="F2"/>
          </w:tcPr>
          <w:p w14:paraId="2D35176B" w14:textId="77777777" w:rsidR="00D71C44" w:rsidRPr="00A05D03" w:rsidRDefault="00D71C44" w:rsidP="001838A1">
            <w:pPr>
              <w:spacing w:before="120" w:after="120" w:line="280" w:lineRule="atLeast"/>
              <w:rPr>
                <w:b/>
              </w:rPr>
            </w:pPr>
            <w:r w:rsidRPr="00A05D03">
              <w:rPr>
                <w:b/>
              </w:rPr>
              <w:t>Relationship with company</w:t>
            </w:r>
            <w:r>
              <w:rPr>
                <w:b/>
              </w:rPr>
              <w:t xml:space="preserve"> and/or other stakeholders</w:t>
            </w:r>
          </w:p>
        </w:tc>
        <w:tc>
          <w:tcPr>
            <w:tcW w:w="1418" w:type="dxa"/>
            <w:shd w:val="clear" w:color="auto" w:fill="F2F2F2" w:themeFill="background1" w:themeFillShade="F2"/>
          </w:tcPr>
          <w:p w14:paraId="68D02EF2" w14:textId="77777777" w:rsidR="00D71C44" w:rsidRPr="00A05D03" w:rsidRDefault="00D71C44" w:rsidP="001838A1">
            <w:pPr>
              <w:spacing w:before="120" w:after="120" w:line="280" w:lineRule="atLeast"/>
              <w:rPr>
                <w:b/>
              </w:rPr>
            </w:pPr>
            <w:r w:rsidRPr="00A05D03">
              <w:rPr>
                <w:b/>
              </w:rPr>
              <w:t>Influence on business project</w:t>
            </w:r>
          </w:p>
        </w:tc>
        <w:tc>
          <w:tcPr>
            <w:tcW w:w="992" w:type="dxa"/>
            <w:shd w:val="clear" w:color="auto" w:fill="F2F2F2" w:themeFill="background1" w:themeFillShade="F2"/>
          </w:tcPr>
          <w:p w14:paraId="15A5FA45" w14:textId="77777777" w:rsidR="00D71C44" w:rsidRPr="00A05D03" w:rsidRDefault="00D71C44" w:rsidP="001838A1">
            <w:pPr>
              <w:spacing w:before="120" w:after="120" w:line="280" w:lineRule="atLeast"/>
              <w:rPr>
                <w:b/>
              </w:rPr>
            </w:pPr>
            <w:r w:rsidRPr="00A05D03">
              <w:rPr>
                <w:b/>
              </w:rPr>
              <w:t>Contact</w:t>
            </w:r>
          </w:p>
        </w:tc>
        <w:tc>
          <w:tcPr>
            <w:tcW w:w="1985" w:type="dxa"/>
            <w:shd w:val="clear" w:color="auto" w:fill="F2F2F2" w:themeFill="background1" w:themeFillShade="F2"/>
          </w:tcPr>
          <w:p w14:paraId="1B7EE250" w14:textId="77777777" w:rsidR="00D71C44" w:rsidRPr="00A05D03" w:rsidRDefault="00D71C44" w:rsidP="001838A1">
            <w:pPr>
              <w:spacing w:before="120" w:after="120" w:line="280" w:lineRule="atLeast"/>
              <w:rPr>
                <w:b/>
              </w:rPr>
            </w:pPr>
            <w:r w:rsidRPr="00A05D03">
              <w:rPr>
                <w:b/>
              </w:rPr>
              <w:t xml:space="preserve">Type of engagement </w:t>
            </w:r>
            <w:r>
              <w:rPr>
                <w:b/>
              </w:rPr>
              <w:t xml:space="preserve"> </w:t>
            </w:r>
            <w:r w:rsidRPr="004D5B0B">
              <w:rPr>
                <w:i/>
              </w:rPr>
              <w:t>e.g. when and how</w:t>
            </w:r>
          </w:p>
        </w:tc>
      </w:tr>
      <w:tr w:rsidR="00D71C44" w:rsidRPr="00A05D03" w14:paraId="7563D3BE" w14:textId="77777777" w:rsidTr="00D71C44">
        <w:tc>
          <w:tcPr>
            <w:tcW w:w="1560" w:type="dxa"/>
            <w:vMerge w:val="restart"/>
            <w:shd w:val="clear" w:color="auto" w:fill="F2F2F2" w:themeFill="background1" w:themeFillShade="F2"/>
          </w:tcPr>
          <w:p w14:paraId="03252E98" w14:textId="77777777" w:rsidR="00D71C44" w:rsidRPr="00A05D03" w:rsidRDefault="00D71C44" w:rsidP="001838A1">
            <w:pPr>
              <w:spacing w:before="120" w:after="120" w:line="280" w:lineRule="atLeast"/>
              <w:rPr>
                <w:b/>
              </w:rPr>
            </w:pPr>
            <w:r w:rsidRPr="00A05D03">
              <w:rPr>
                <w:b/>
              </w:rPr>
              <w:t>Rights-holders</w:t>
            </w:r>
          </w:p>
        </w:tc>
        <w:tc>
          <w:tcPr>
            <w:tcW w:w="1985" w:type="dxa"/>
            <w:shd w:val="clear" w:color="auto" w:fill="F2F2F2" w:themeFill="background1" w:themeFillShade="F2"/>
          </w:tcPr>
          <w:p w14:paraId="44794214" w14:textId="77777777" w:rsidR="00D71C44" w:rsidRPr="00A05D03" w:rsidRDefault="00D71C44" w:rsidP="001838A1">
            <w:pPr>
              <w:spacing w:before="120" w:after="120" w:line="280" w:lineRule="atLeast"/>
            </w:pPr>
            <w:r w:rsidRPr="00A05D03">
              <w:rPr>
                <w:b/>
              </w:rPr>
              <w:t>Potentially impacted community members</w:t>
            </w:r>
            <w:r w:rsidRPr="00A05D03">
              <w:t xml:space="preserve"> </w:t>
            </w:r>
          </w:p>
        </w:tc>
        <w:tc>
          <w:tcPr>
            <w:tcW w:w="3685" w:type="dxa"/>
            <w:shd w:val="clear" w:color="auto" w:fill="F2F2F2" w:themeFill="background1" w:themeFillShade="F2"/>
          </w:tcPr>
          <w:p w14:paraId="7AE8D055" w14:textId="77777777" w:rsidR="00D71C44" w:rsidRPr="00974512" w:rsidRDefault="00D71C44" w:rsidP="001838A1">
            <w:pPr>
              <w:pStyle w:val="ListBullet"/>
              <w:numPr>
                <w:ilvl w:val="0"/>
                <w:numId w:val="0"/>
              </w:numPr>
              <w:spacing w:before="120" w:after="120"/>
            </w:pPr>
            <w:r w:rsidRPr="00D344FC">
              <w:t>Characteristics</w:t>
            </w:r>
            <w:r>
              <w:t xml:space="preserve"> include, for example </w:t>
            </w:r>
            <w:r w:rsidRPr="00974512">
              <w:t xml:space="preserve">residents living near the project, land owners, farmers, indigenous peoples, community associations/organisations, community or religious leaders, schools, local interest groups etc.; </w:t>
            </w:r>
            <w:r w:rsidRPr="00974512">
              <w:lastRenderedPageBreak/>
              <w:t>as well as community members living down-stream from operations or in the supply chain</w:t>
            </w:r>
            <w:r>
              <w:t>.</w:t>
            </w:r>
          </w:p>
        </w:tc>
        <w:tc>
          <w:tcPr>
            <w:tcW w:w="2126" w:type="dxa"/>
            <w:shd w:val="clear" w:color="auto" w:fill="F2F2F2" w:themeFill="background1" w:themeFillShade="F2"/>
          </w:tcPr>
          <w:p w14:paraId="508D4045"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55E7666A"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2950D80F"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1D7D9257" w14:textId="77777777" w:rsidR="00D71C44" w:rsidRPr="00A05D03" w:rsidRDefault="00D71C44" w:rsidP="001838A1">
            <w:pPr>
              <w:spacing w:before="120" w:after="120" w:line="280" w:lineRule="atLeast"/>
            </w:pPr>
          </w:p>
        </w:tc>
      </w:tr>
      <w:tr w:rsidR="00D71C44" w:rsidRPr="00A05D03" w14:paraId="437A249E" w14:textId="77777777" w:rsidTr="00D71C44">
        <w:tc>
          <w:tcPr>
            <w:tcW w:w="1560" w:type="dxa"/>
            <w:vMerge/>
            <w:shd w:val="clear" w:color="auto" w:fill="F2F2F2" w:themeFill="background1" w:themeFillShade="F2"/>
          </w:tcPr>
          <w:p w14:paraId="11BF0C73"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694D44F5" w14:textId="77777777" w:rsidR="00D71C44" w:rsidRPr="00A05D03" w:rsidRDefault="00D71C44" w:rsidP="001838A1">
            <w:pPr>
              <w:spacing w:before="120" w:after="120" w:line="280" w:lineRule="atLeast"/>
            </w:pPr>
            <w:r w:rsidRPr="00A05D03">
              <w:rPr>
                <w:b/>
              </w:rPr>
              <w:t>Workers and trade unions</w:t>
            </w:r>
            <w:r w:rsidRPr="00A05D03">
              <w:t xml:space="preserve">  </w:t>
            </w:r>
          </w:p>
        </w:tc>
        <w:tc>
          <w:tcPr>
            <w:tcW w:w="3685" w:type="dxa"/>
            <w:shd w:val="clear" w:color="auto" w:fill="F2F2F2" w:themeFill="background1" w:themeFillShade="F2"/>
          </w:tcPr>
          <w:p w14:paraId="545B5926" w14:textId="77777777" w:rsidR="00D71C44" w:rsidRPr="00A05D03" w:rsidRDefault="00D71C44" w:rsidP="001838A1">
            <w:pPr>
              <w:spacing w:before="120" w:after="120" w:line="280" w:lineRule="atLeast"/>
            </w:pPr>
            <w:r>
              <w:t>E</w:t>
            </w:r>
            <w:r w:rsidRPr="00103234">
              <w:t>mployees presently working for the company in question, former workers, workers in the company’s supply chain, outsourced and casual/informal workers, individual workers, their representatives (trade unions), their families.</w:t>
            </w:r>
          </w:p>
        </w:tc>
        <w:tc>
          <w:tcPr>
            <w:tcW w:w="2126" w:type="dxa"/>
            <w:shd w:val="clear" w:color="auto" w:fill="F2F2F2" w:themeFill="background1" w:themeFillShade="F2"/>
          </w:tcPr>
          <w:p w14:paraId="4F77E118"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45032AD6"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258F3AC5"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02CE680B" w14:textId="77777777" w:rsidR="00D71C44" w:rsidRPr="00A05D03" w:rsidRDefault="00D71C44" w:rsidP="001838A1">
            <w:pPr>
              <w:spacing w:before="120" w:after="120" w:line="280" w:lineRule="atLeast"/>
            </w:pPr>
          </w:p>
        </w:tc>
      </w:tr>
      <w:tr w:rsidR="00D71C44" w:rsidRPr="00A05D03" w14:paraId="3B8F767D" w14:textId="77777777" w:rsidTr="00D71C44">
        <w:tc>
          <w:tcPr>
            <w:tcW w:w="1560" w:type="dxa"/>
            <w:vMerge/>
            <w:shd w:val="clear" w:color="auto" w:fill="F2F2F2" w:themeFill="background1" w:themeFillShade="F2"/>
          </w:tcPr>
          <w:p w14:paraId="3FDBAB33"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6943A049" w14:textId="77777777" w:rsidR="00D71C44" w:rsidRPr="00A05D03" w:rsidRDefault="00D71C44" w:rsidP="001838A1">
            <w:pPr>
              <w:spacing w:before="120" w:after="120" w:line="280" w:lineRule="atLeast"/>
            </w:pPr>
            <w:r w:rsidRPr="00A05D03">
              <w:rPr>
                <w:b/>
              </w:rPr>
              <w:t>Consumers/clients/customers</w:t>
            </w:r>
            <w:r w:rsidRPr="00A05D03">
              <w:t xml:space="preserve"> </w:t>
            </w:r>
          </w:p>
        </w:tc>
        <w:tc>
          <w:tcPr>
            <w:tcW w:w="3685" w:type="dxa"/>
            <w:shd w:val="clear" w:color="auto" w:fill="F2F2F2" w:themeFill="background1" w:themeFillShade="F2"/>
          </w:tcPr>
          <w:p w14:paraId="62690BC6" w14:textId="77777777" w:rsidR="00D71C44" w:rsidRPr="00A05D03" w:rsidRDefault="00D71C44" w:rsidP="001838A1">
            <w:pPr>
              <w:spacing w:before="120" w:after="120" w:line="280" w:lineRule="atLeast"/>
            </w:pPr>
            <w:r>
              <w:t>B</w:t>
            </w:r>
            <w:r w:rsidRPr="00A05D03">
              <w:t>uyers and user of products and/or services of the company, direct and indirect consumers and consumer protection groups and user</w:t>
            </w:r>
            <w:r>
              <w:t xml:space="preserve"> groups that represent them.</w:t>
            </w:r>
          </w:p>
        </w:tc>
        <w:tc>
          <w:tcPr>
            <w:tcW w:w="2126" w:type="dxa"/>
            <w:shd w:val="clear" w:color="auto" w:fill="F2F2F2" w:themeFill="background1" w:themeFillShade="F2"/>
          </w:tcPr>
          <w:p w14:paraId="72F5A369"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548AF658"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721969E7"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5400BE40" w14:textId="77777777" w:rsidR="00D71C44" w:rsidRPr="00A05D03" w:rsidRDefault="00D71C44" w:rsidP="001838A1">
            <w:pPr>
              <w:spacing w:before="120" w:after="120" w:line="280" w:lineRule="atLeast"/>
            </w:pPr>
          </w:p>
        </w:tc>
      </w:tr>
      <w:tr w:rsidR="00D71C44" w:rsidRPr="00A05D03" w14:paraId="5CD7E381" w14:textId="77777777" w:rsidTr="00D71C44">
        <w:tc>
          <w:tcPr>
            <w:tcW w:w="1560" w:type="dxa"/>
            <w:vMerge/>
            <w:shd w:val="clear" w:color="auto" w:fill="F2F2F2" w:themeFill="background1" w:themeFillShade="F2"/>
          </w:tcPr>
          <w:p w14:paraId="09C18011" w14:textId="77777777" w:rsidR="00D71C44" w:rsidRPr="00A05D03" w:rsidRDefault="00D71C44" w:rsidP="001838A1">
            <w:pPr>
              <w:spacing w:before="120" w:after="120" w:line="280" w:lineRule="atLeast"/>
              <w:rPr>
                <w:b/>
              </w:rPr>
            </w:pPr>
          </w:p>
        </w:tc>
        <w:tc>
          <w:tcPr>
            <w:tcW w:w="1985" w:type="dxa"/>
            <w:shd w:val="clear" w:color="auto" w:fill="F2F2F2" w:themeFill="background1" w:themeFillShade="F2"/>
          </w:tcPr>
          <w:p w14:paraId="5F5AB9CE" w14:textId="77777777" w:rsidR="00D71C44" w:rsidRPr="00A05D03" w:rsidRDefault="00D71C44" w:rsidP="001838A1">
            <w:pPr>
              <w:spacing w:before="120" w:after="120" w:line="280" w:lineRule="atLeast"/>
            </w:pPr>
            <w:r w:rsidRPr="00A05D03">
              <w:rPr>
                <w:b/>
              </w:rPr>
              <w:t>Human rights defenders</w:t>
            </w:r>
          </w:p>
        </w:tc>
        <w:tc>
          <w:tcPr>
            <w:tcW w:w="3685" w:type="dxa"/>
            <w:shd w:val="clear" w:color="auto" w:fill="F2F2F2" w:themeFill="background1" w:themeFillShade="F2"/>
          </w:tcPr>
          <w:p w14:paraId="3697056E" w14:textId="77777777" w:rsidR="00D71C44" w:rsidRPr="00A05D03" w:rsidRDefault="00D71C44" w:rsidP="001838A1">
            <w:pPr>
              <w:spacing w:before="120" w:after="120" w:line="280" w:lineRule="atLeast"/>
            </w:pPr>
            <w:r>
              <w:t xml:space="preserve">Trade union, </w:t>
            </w:r>
            <w:r w:rsidRPr="00A05D03">
              <w:t>labour activists</w:t>
            </w:r>
            <w:r>
              <w:t>, and others like.</w:t>
            </w:r>
          </w:p>
        </w:tc>
        <w:tc>
          <w:tcPr>
            <w:tcW w:w="2126" w:type="dxa"/>
            <w:shd w:val="clear" w:color="auto" w:fill="F2F2F2" w:themeFill="background1" w:themeFillShade="F2"/>
          </w:tcPr>
          <w:p w14:paraId="5AB80E86"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6212020B"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67E55841"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6477A3E8" w14:textId="77777777" w:rsidR="00D71C44" w:rsidRPr="00A05D03" w:rsidRDefault="00D71C44" w:rsidP="001838A1">
            <w:pPr>
              <w:spacing w:before="120" w:after="120" w:line="280" w:lineRule="atLeast"/>
            </w:pPr>
          </w:p>
        </w:tc>
      </w:tr>
      <w:tr w:rsidR="00D71C44" w:rsidRPr="00A05D03" w14:paraId="0C0D4E1B" w14:textId="77777777" w:rsidTr="00D71C44">
        <w:tc>
          <w:tcPr>
            <w:tcW w:w="1560" w:type="dxa"/>
            <w:vMerge w:val="restart"/>
            <w:shd w:val="clear" w:color="auto" w:fill="F2F2F2" w:themeFill="background1" w:themeFillShade="F2"/>
          </w:tcPr>
          <w:p w14:paraId="613FBF1A" w14:textId="77777777" w:rsidR="00D71C44" w:rsidRPr="00A05D03" w:rsidRDefault="00D71C44" w:rsidP="001838A1">
            <w:pPr>
              <w:spacing w:before="120" w:after="120" w:line="280" w:lineRule="atLeast"/>
              <w:rPr>
                <w:b/>
              </w:rPr>
            </w:pPr>
            <w:r w:rsidRPr="00A05D03">
              <w:rPr>
                <w:b/>
              </w:rPr>
              <w:lastRenderedPageBreak/>
              <w:t>Duty-bearers</w:t>
            </w:r>
          </w:p>
        </w:tc>
        <w:tc>
          <w:tcPr>
            <w:tcW w:w="1985" w:type="dxa"/>
            <w:shd w:val="clear" w:color="auto" w:fill="F2F2F2" w:themeFill="background1" w:themeFillShade="F2"/>
          </w:tcPr>
          <w:p w14:paraId="65933038" w14:textId="77777777" w:rsidR="00D71C44" w:rsidRPr="00A05D03" w:rsidRDefault="00D71C44" w:rsidP="001838A1">
            <w:pPr>
              <w:spacing w:before="120" w:after="120" w:line="280" w:lineRule="atLeast"/>
            </w:pPr>
            <w:r w:rsidRPr="00913E6F">
              <w:rPr>
                <w:b/>
              </w:rPr>
              <w:t>Host-government actors</w:t>
            </w:r>
            <w:r w:rsidRPr="00913E6F">
              <w:t xml:space="preserve"> </w:t>
            </w:r>
          </w:p>
        </w:tc>
        <w:tc>
          <w:tcPr>
            <w:tcW w:w="3685" w:type="dxa"/>
            <w:shd w:val="clear" w:color="auto" w:fill="F2F2F2" w:themeFill="background1" w:themeFillShade="F2"/>
          </w:tcPr>
          <w:p w14:paraId="5AADC423" w14:textId="77777777" w:rsidR="00D71C44" w:rsidRPr="00A05D03" w:rsidRDefault="00D71C44" w:rsidP="001838A1">
            <w:pPr>
              <w:spacing w:before="120" w:after="120" w:line="280" w:lineRule="atLeast"/>
            </w:pPr>
            <w:r>
              <w:t>N</w:t>
            </w:r>
            <w:r w:rsidRPr="00913E6F">
              <w:t>ational authorities, local government representatives of specific government agencies or departmen</w:t>
            </w:r>
            <w:r>
              <w:t>ts, policymakers and regulators.</w:t>
            </w:r>
          </w:p>
        </w:tc>
        <w:tc>
          <w:tcPr>
            <w:tcW w:w="2126" w:type="dxa"/>
            <w:shd w:val="clear" w:color="auto" w:fill="F2F2F2" w:themeFill="background1" w:themeFillShade="F2"/>
          </w:tcPr>
          <w:p w14:paraId="574A4CDA"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587334BD"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56BB25ED"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64AAEB2F" w14:textId="77777777" w:rsidR="00D71C44" w:rsidRPr="00A05D03" w:rsidRDefault="00D71C44" w:rsidP="001838A1">
            <w:pPr>
              <w:spacing w:before="120" w:after="120" w:line="280" w:lineRule="atLeast"/>
            </w:pPr>
          </w:p>
        </w:tc>
      </w:tr>
      <w:tr w:rsidR="00D71C44" w:rsidRPr="00A05D03" w14:paraId="5FCA41FF" w14:textId="77777777" w:rsidTr="00D71C44">
        <w:tc>
          <w:tcPr>
            <w:tcW w:w="1560" w:type="dxa"/>
            <w:vMerge/>
            <w:shd w:val="clear" w:color="auto" w:fill="F2F2F2" w:themeFill="background1" w:themeFillShade="F2"/>
          </w:tcPr>
          <w:p w14:paraId="757A2817"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6A60E2BA" w14:textId="77777777" w:rsidR="00D71C44" w:rsidRPr="00A05D03" w:rsidRDefault="00D71C44" w:rsidP="001838A1">
            <w:pPr>
              <w:spacing w:before="120" w:after="120" w:line="280" w:lineRule="atLeast"/>
            </w:pPr>
            <w:r w:rsidRPr="00913E6F">
              <w:rPr>
                <w:b/>
              </w:rPr>
              <w:t>Company representatives</w:t>
            </w:r>
            <w:r w:rsidRPr="00913E6F">
              <w:t xml:space="preserve"> </w:t>
            </w:r>
          </w:p>
        </w:tc>
        <w:tc>
          <w:tcPr>
            <w:tcW w:w="3685" w:type="dxa"/>
            <w:shd w:val="clear" w:color="auto" w:fill="F2F2F2" w:themeFill="background1" w:themeFillShade="F2"/>
          </w:tcPr>
          <w:p w14:paraId="21E6FAD3" w14:textId="77777777" w:rsidR="00D71C44" w:rsidRPr="00A05D03" w:rsidRDefault="00D71C44" w:rsidP="001838A1">
            <w:pPr>
              <w:spacing w:before="120" w:after="120" w:line="280" w:lineRule="atLeast"/>
            </w:pPr>
            <w:r>
              <w:t xml:space="preserve">Company </w:t>
            </w:r>
            <w:r w:rsidRPr="00913E6F">
              <w:t>representatives at the Head Office and country operations level, including top management, middle-management, and various business function heads, departm</w:t>
            </w:r>
            <w:r>
              <w:t>ents and subject matter experts.</w:t>
            </w:r>
          </w:p>
        </w:tc>
        <w:tc>
          <w:tcPr>
            <w:tcW w:w="2126" w:type="dxa"/>
            <w:shd w:val="clear" w:color="auto" w:fill="F2F2F2" w:themeFill="background1" w:themeFillShade="F2"/>
          </w:tcPr>
          <w:p w14:paraId="353130CB"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3B29A1CE"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47312F4E"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44F0AA83" w14:textId="77777777" w:rsidR="00D71C44" w:rsidRPr="00A05D03" w:rsidRDefault="00D71C44" w:rsidP="001838A1">
            <w:pPr>
              <w:spacing w:before="120" w:after="120" w:line="280" w:lineRule="atLeast"/>
            </w:pPr>
          </w:p>
        </w:tc>
      </w:tr>
      <w:tr w:rsidR="00D71C44" w:rsidRPr="00A05D03" w14:paraId="4A83E7FA" w14:textId="77777777" w:rsidTr="00D71C44">
        <w:tc>
          <w:tcPr>
            <w:tcW w:w="1560" w:type="dxa"/>
            <w:vMerge/>
            <w:shd w:val="clear" w:color="auto" w:fill="F2F2F2" w:themeFill="background1" w:themeFillShade="F2"/>
          </w:tcPr>
          <w:p w14:paraId="6D52CEBE"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1CD23993" w14:textId="77777777" w:rsidR="00D71C44" w:rsidRPr="00A05D03" w:rsidRDefault="00D71C44" w:rsidP="001838A1">
            <w:pPr>
              <w:spacing w:before="120" w:after="120" w:line="280" w:lineRule="atLeast"/>
            </w:pPr>
            <w:r w:rsidRPr="00913E6F">
              <w:rPr>
                <w:b/>
              </w:rPr>
              <w:t>Business partners</w:t>
            </w:r>
            <w:r w:rsidRPr="00913E6F">
              <w:t xml:space="preserve"> </w:t>
            </w:r>
          </w:p>
        </w:tc>
        <w:tc>
          <w:tcPr>
            <w:tcW w:w="3685" w:type="dxa"/>
            <w:shd w:val="clear" w:color="auto" w:fill="F2F2F2" w:themeFill="background1" w:themeFillShade="F2"/>
          </w:tcPr>
          <w:p w14:paraId="47F77B44" w14:textId="77777777" w:rsidR="00D71C44" w:rsidRPr="00A05D03" w:rsidRDefault="00D71C44" w:rsidP="001838A1">
            <w:pPr>
              <w:spacing w:before="120" w:after="120" w:line="280" w:lineRule="atLeast"/>
            </w:pPr>
            <w:r>
              <w:t>J</w:t>
            </w:r>
            <w:r w:rsidRPr="00913E6F">
              <w:t>oint venture partners, suppliers and subcontractors</w:t>
            </w:r>
            <w:r>
              <w:t>.</w:t>
            </w:r>
          </w:p>
        </w:tc>
        <w:tc>
          <w:tcPr>
            <w:tcW w:w="2126" w:type="dxa"/>
            <w:shd w:val="clear" w:color="auto" w:fill="F2F2F2" w:themeFill="background1" w:themeFillShade="F2"/>
          </w:tcPr>
          <w:p w14:paraId="7C40C8C0"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5C6260EA"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452CD1E4"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637CEC58" w14:textId="77777777" w:rsidR="00D71C44" w:rsidRPr="00A05D03" w:rsidRDefault="00D71C44" w:rsidP="001838A1">
            <w:pPr>
              <w:spacing w:before="120" w:after="120" w:line="280" w:lineRule="atLeast"/>
            </w:pPr>
          </w:p>
        </w:tc>
      </w:tr>
      <w:tr w:rsidR="00D71C44" w:rsidRPr="00A05D03" w14:paraId="3541276B" w14:textId="77777777" w:rsidTr="00D71C44">
        <w:tc>
          <w:tcPr>
            <w:tcW w:w="1560" w:type="dxa"/>
            <w:vMerge/>
            <w:shd w:val="clear" w:color="auto" w:fill="F2F2F2" w:themeFill="background1" w:themeFillShade="F2"/>
          </w:tcPr>
          <w:p w14:paraId="41672CE6"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2E324D8C" w14:textId="77777777" w:rsidR="00D71C44" w:rsidRPr="00913E6F" w:rsidRDefault="00D71C44" w:rsidP="001838A1">
            <w:pPr>
              <w:spacing w:before="120" w:after="120" w:line="280" w:lineRule="atLeast"/>
              <w:rPr>
                <w:b/>
              </w:rPr>
            </w:pPr>
            <w:r w:rsidRPr="00913E6F">
              <w:rPr>
                <w:b/>
              </w:rPr>
              <w:t>Investors and shareholders</w:t>
            </w:r>
          </w:p>
        </w:tc>
        <w:tc>
          <w:tcPr>
            <w:tcW w:w="3685" w:type="dxa"/>
            <w:shd w:val="clear" w:color="auto" w:fill="F2F2F2" w:themeFill="background1" w:themeFillShade="F2"/>
          </w:tcPr>
          <w:p w14:paraId="5AD5AD1A" w14:textId="77777777" w:rsidR="00D71C44" w:rsidRPr="00A05D03" w:rsidRDefault="00D71C44" w:rsidP="001838A1">
            <w:pPr>
              <w:spacing w:before="120" w:after="120" w:line="280" w:lineRule="atLeast"/>
            </w:pPr>
          </w:p>
        </w:tc>
        <w:tc>
          <w:tcPr>
            <w:tcW w:w="2126" w:type="dxa"/>
            <w:shd w:val="clear" w:color="auto" w:fill="F2F2F2" w:themeFill="background1" w:themeFillShade="F2"/>
          </w:tcPr>
          <w:p w14:paraId="525EB5F5"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167746FB"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78EACFE4"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63364D52" w14:textId="77777777" w:rsidR="00D71C44" w:rsidRPr="00A05D03" w:rsidRDefault="00D71C44" w:rsidP="001838A1">
            <w:pPr>
              <w:spacing w:before="120" w:after="120" w:line="280" w:lineRule="atLeast"/>
            </w:pPr>
          </w:p>
        </w:tc>
      </w:tr>
      <w:tr w:rsidR="00D71C44" w:rsidRPr="00A05D03" w14:paraId="035FE092" w14:textId="77777777" w:rsidTr="00D71C44">
        <w:tc>
          <w:tcPr>
            <w:tcW w:w="1560" w:type="dxa"/>
            <w:vMerge w:val="restart"/>
            <w:shd w:val="clear" w:color="auto" w:fill="F2F2F2" w:themeFill="background1" w:themeFillShade="F2"/>
          </w:tcPr>
          <w:p w14:paraId="1F920B8A" w14:textId="77777777" w:rsidR="00D71C44" w:rsidRPr="00A05D03" w:rsidRDefault="00D71C44" w:rsidP="001838A1">
            <w:pPr>
              <w:spacing w:before="120" w:after="120" w:line="280" w:lineRule="atLeast"/>
              <w:rPr>
                <w:b/>
              </w:rPr>
            </w:pPr>
            <w:r w:rsidRPr="00A05D03">
              <w:rPr>
                <w:b/>
              </w:rPr>
              <w:lastRenderedPageBreak/>
              <w:t>Other relevant parties</w:t>
            </w:r>
          </w:p>
        </w:tc>
        <w:tc>
          <w:tcPr>
            <w:tcW w:w="1985" w:type="dxa"/>
            <w:shd w:val="clear" w:color="auto" w:fill="F2F2F2" w:themeFill="background1" w:themeFillShade="F2"/>
          </w:tcPr>
          <w:p w14:paraId="40D1748A" w14:textId="77777777" w:rsidR="00D71C44" w:rsidRPr="00A05D03" w:rsidRDefault="00D71C44" w:rsidP="001838A1">
            <w:pPr>
              <w:spacing w:before="120" w:after="120" w:line="280" w:lineRule="atLeast"/>
            </w:pPr>
            <w:r w:rsidRPr="00913E6F">
              <w:rPr>
                <w:b/>
              </w:rPr>
              <w:t>Civil society organisations (CSOs)</w:t>
            </w:r>
            <w:r w:rsidRPr="00913E6F">
              <w:t xml:space="preserve"> </w:t>
            </w:r>
          </w:p>
        </w:tc>
        <w:tc>
          <w:tcPr>
            <w:tcW w:w="3685" w:type="dxa"/>
            <w:shd w:val="clear" w:color="auto" w:fill="F2F2F2" w:themeFill="background1" w:themeFillShade="F2"/>
          </w:tcPr>
          <w:p w14:paraId="3E70AFF2" w14:textId="77777777" w:rsidR="00D71C44" w:rsidRPr="00A05D03" w:rsidRDefault="00D71C44" w:rsidP="001838A1">
            <w:pPr>
              <w:spacing w:before="120" w:after="120" w:line="280" w:lineRule="atLeast"/>
            </w:pPr>
            <w:r>
              <w:t>I</w:t>
            </w:r>
            <w:r w:rsidRPr="00913E6F">
              <w:t>nternational and local non-governmental organisations (NGOs), community-based organisations, faith-based org</w:t>
            </w:r>
            <w:r>
              <w:t>anisations, labour unions etc.</w:t>
            </w:r>
          </w:p>
        </w:tc>
        <w:tc>
          <w:tcPr>
            <w:tcW w:w="2126" w:type="dxa"/>
            <w:shd w:val="clear" w:color="auto" w:fill="F2F2F2" w:themeFill="background1" w:themeFillShade="F2"/>
          </w:tcPr>
          <w:p w14:paraId="041A9A47"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0B9D5496"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2DC2BA36"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226E7A8B" w14:textId="77777777" w:rsidR="00D71C44" w:rsidRPr="00A05D03" w:rsidRDefault="00D71C44" w:rsidP="001838A1">
            <w:pPr>
              <w:spacing w:before="120" w:after="120" w:line="280" w:lineRule="atLeast"/>
            </w:pPr>
          </w:p>
        </w:tc>
      </w:tr>
      <w:tr w:rsidR="00D71C44" w:rsidRPr="00A05D03" w14:paraId="3BBCF03B" w14:textId="77777777" w:rsidTr="00D71C44">
        <w:tc>
          <w:tcPr>
            <w:tcW w:w="1560" w:type="dxa"/>
            <w:vMerge/>
            <w:shd w:val="clear" w:color="auto" w:fill="F2F2F2" w:themeFill="background1" w:themeFillShade="F2"/>
          </w:tcPr>
          <w:p w14:paraId="1036EBC0"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25FEECC2" w14:textId="77777777" w:rsidR="00D71C44" w:rsidRPr="00103234" w:rsidRDefault="00D71C44" w:rsidP="001838A1">
            <w:pPr>
              <w:spacing w:before="120"/>
              <w:rPr>
                <w:b/>
              </w:rPr>
            </w:pPr>
            <w:r w:rsidRPr="00913E6F">
              <w:rPr>
                <w:b/>
              </w:rPr>
              <w:t>International organisations</w:t>
            </w:r>
          </w:p>
        </w:tc>
        <w:tc>
          <w:tcPr>
            <w:tcW w:w="3685" w:type="dxa"/>
            <w:shd w:val="clear" w:color="auto" w:fill="F2F2F2" w:themeFill="background1" w:themeFillShade="F2"/>
          </w:tcPr>
          <w:p w14:paraId="3FCD974F" w14:textId="77777777" w:rsidR="00D71C44" w:rsidRPr="00A05D03" w:rsidRDefault="00D71C44" w:rsidP="001838A1">
            <w:pPr>
              <w:spacing w:before="120" w:after="120" w:line="280" w:lineRule="atLeast"/>
            </w:pPr>
            <w:r>
              <w:t>UN agencies such as the ILO, UNDP, UNICEF, Food and Agriculture Organisation, etc.; regional bodies such as the European Union, African Union, Association of Southeast Asian Nations, as well as development banks.</w:t>
            </w:r>
          </w:p>
        </w:tc>
        <w:tc>
          <w:tcPr>
            <w:tcW w:w="2126" w:type="dxa"/>
            <w:shd w:val="clear" w:color="auto" w:fill="F2F2F2" w:themeFill="background1" w:themeFillShade="F2"/>
          </w:tcPr>
          <w:p w14:paraId="4D327A74"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24909C4B"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5AC8AF27"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5FF45710" w14:textId="77777777" w:rsidR="00D71C44" w:rsidRPr="00A05D03" w:rsidRDefault="00D71C44" w:rsidP="001838A1">
            <w:pPr>
              <w:spacing w:before="120" w:after="120" w:line="280" w:lineRule="atLeast"/>
            </w:pPr>
          </w:p>
        </w:tc>
      </w:tr>
      <w:tr w:rsidR="00D71C44" w:rsidRPr="00A05D03" w14:paraId="7DDEB539" w14:textId="77777777" w:rsidTr="00D71C44">
        <w:tc>
          <w:tcPr>
            <w:tcW w:w="1560" w:type="dxa"/>
            <w:vMerge/>
            <w:shd w:val="clear" w:color="auto" w:fill="F2F2F2" w:themeFill="background1" w:themeFillShade="F2"/>
          </w:tcPr>
          <w:p w14:paraId="5A58E518"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1F59A582" w14:textId="77777777" w:rsidR="00D71C44" w:rsidRPr="00103234" w:rsidRDefault="00D71C44" w:rsidP="001838A1">
            <w:pPr>
              <w:spacing w:before="120" w:after="120"/>
              <w:rPr>
                <w:b/>
              </w:rPr>
            </w:pPr>
            <w:r>
              <w:rPr>
                <w:b/>
              </w:rPr>
              <w:t>Home-government actors</w:t>
            </w:r>
          </w:p>
        </w:tc>
        <w:tc>
          <w:tcPr>
            <w:tcW w:w="3685" w:type="dxa"/>
            <w:shd w:val="clear" w:color="auto" w:fill="F2F2F2" w:themeFill="background1" w:themeFillShade="F2"/>
          </w:tcPr>
          <w:p w14:paraId="4D2F3342" w14:textId="77777777" w:rsidR="00D71C44" w:rsidRPr="00A05D03" w:rsidRDefault="00D71C44" w:rsidP="001838A1">
            <w:pPr>
              <w:spacing w:before="120" w:after="120" w:line="280" w:lineRule="atLeast"/>
            </w:pPr>
            <w:r w:rsidRPr="00913E6F">
              <w:t>Includin</w:t>
            </w:r>
            <w:r>
              <w:t>g embassies in the host country.</w:t>
            </w:r>
          </w:p>
        </w:tc>
        <w:tc>
          <w:tcPr>
            <w:tcW w:w="2126" w:type="dxa"/>
            <w:shd w:val="clear" w:color="auto" w:fill="F2F2F2" w:themeFill="background1" w:themeFillShade="F2"/>
          </w:tcPr>
          <w:p w14:paraId="26CE4C4F"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53524AAA"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17073F0A"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0C0A2FF6" w14:textId="77777777" w:rsidR="00D71C44" w:rsidRPr="00A05D03" w:rsidRDefault="00D71C44" w:rsidP="001838A1">
            <w:pPr>
              <w:spacing w:before="120" w:after="120" w:line="280" w:lineRule="atLeast"/>
            </w:pPr>
          </w:p>
        </w:tc>
      </w:tr>
      <w:tr w:rsidR="00D71C44" w:rsidRPr="00A05D03" w14:paraId="038E5332" w14:textId="77777777" w:rsidTr="00D71C44">
        <w:tc>
          <w:tcPr>
            <w:tcW w:w="1560" w:type="dxa"/>
            <w:vMerge/>
            <w:shd w:val="clear" w:color="auto" w:fill="F2F2F2" w:themeFill="background1" w:themeFillShade="F2"/>
          </w:tcPr>
          <w:p w14:paraId="63DB4923"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6E91A040" w14:textId="77777777" w:rsidR="00D71C44" w:rsidRPr="00103234" w:rsidRDefault="00D71C44" w:rsidP="001838A1">
            <w:pPr>
              <w:spacing w:before="120"/>
              <w:rPr>
                <w:b/>
              </w:rPr>
            </w:pPr>
            <w:r w:rsidRPr="00913E6F">
              <w:rPr>
                <w:b/>
              </w:rPr>
              <w:t xml:space="preserve">National Human Rights </w:t>
            </w:r>
            <w:r w:rsidRPr="00913E6F">
              <w:rPr>
                <w:b/>
              </w:rPr>
              <w:lastRenderedPageBreak/>
              <w:t>Institutions (NHRIs)</w:t>
            </w:r>
          </w:p>
        </w:tc>
        <w:tc>
          <w:tcPr>
            <w:tcW w:w="3685" w:type="dxa"/>
            <w:shd w:val="clear" w:color="auto" w:fill="F2F2F2" w:themeFill="background1" w:themeFillShade="F2"/>
          </w:tcPr>
          <w:p w14:paraId="63BD9D9A" w14:textId="00A35FC2" w:rsidR="00D71C44" w:rsidRPr="00A05D03" w:rsidRDefault="00D71C44" w:rsidP="001838A1">
            <w:pPr>
              <w:spacing w:before="120" w:after="120" w:line="280" w:lineRule="atLeast"/>
            </w:pPr>
            <w:r>
              <w:lastRenderedPageBreak/>
              <w:t>Auto</w:t>
            </w:r>
            <w:r w:rsidR="00CE1412">
              <w:t>nomous body established by the s</w:t>
            </w:r>
            <w:r>
              <w:t xml:space="preserve">tate with a constitutional or </w:t>
            </w:r>
            <w:r>
              <w:lastRenderedPageBreak/>
              <w:t>legislative mandate to promote and protect human rights; institutional forms commonly adopted include commissions, advisory institutes, ombudsman offices and public defenders’ offices.</w:t>
            </w:r>
          </w:p>
        </w:tc>
        <w:tc>
          <w:tcPr>
            <w:tcW w:w="2126" w:type="dxa"/>
            <w:shd w:val="clear" w:color="auto" w:fill="F2F2F2" w:themeFill="background1" w:themeFillShade="F2"/>
          </w:tcPr>
          <w:p w14:paraId="7C53FB94"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3CE7466A"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0F852ED9"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0362E240" w14:textId="77777777" w:rsidR="00D71C44" w:rsidRPr="00A05D03" w:rsidRDefault="00D71C44" w:rsidP="001838A1">
            <w:pPr>
              <w:spacing w:before="120" w:after="120" w:line="280" w:lineRule="atLeast"/>
            </w:pPr>
          </w:p>
        </w:tc>
      </w:tr>
      <w:tr w:rsidR="00D71C44" w:rsidRPr="00A05D03" w14:paraId="155500B6" w14:textId="77777777" w:rsidTr="00D71C44">
        <w:tc>
          <w:tcPr>
            <w:tcW w:w="1560" w:type="dxa"/>
            <w:vMerge/>
            <w:shd w:val="clear" w:color="auto" w:fill="F2F2F2" w:themeFill="background1" w:themeFillShade="F2"/>
          </w:tcPr>
          <w:p w14:paraId="061A6382"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3D682A80" w14:textId="77777777" w:rsidR="00D71C44" w:rsidRPr="00A05D03" w:rsidRDefault="00D71C44" w:rsidP="001838A1">
            <w:pPr>
              <w:spacing w:before="120" w:after="120" w:line="280" w:lineRule="atLeast"/>
            </w:pPr>
            <w:r w:rsidRPr="00913E6F">
              <w:rPr>
                <w:b/>
              </w:rPr>
              <w:t>Experts and journalists</w:t>
            </w:r>
            <w:r w:rsidRPr="00913E6F">
              <w:t xml:space="preserve"> </w:t>
            </w:r>
          </w:p>
        </w:tc>
        <w:tc>
          <w:tcPr>
            <w:tcW w:w="3685" w:type="dxa"/>
            <w:shd w:val="clear" w:color="auto" w:fill="F2F2F2" w:themeFill="background1" w:themeFillShade="F2"/>
          </w:tcPr>
          <w:p w14:paraId="603333C9" w14:textId="77777777" w:rsidR="00D71C44" w:rsidRPr="00A05D03" w:rsidRDefault="00D71C44" w:rsidP="001838A1">
            <w:pPr>
              <w:spacing w:before="120" w:after="120" w:line="280" w:lineRule="atLeast"/>
            </w:pPr>
            <w:r>
              <w:t>I</w:t>
            </w:r>
            <w:r w:rsidRPr="00913E6F">
              <w:t>ncluding subject matter experts including academics and journalists on specific human rights issues or experts related to the busi</w:t>
            </w:r>
            <w:r>
              <w:t>ness sector or technical issues.</w:t>
            </w:r>
          </w:p>
        </w:tc>
        <w:tc>
          <w:tcPr>
            <w:tcW w:w="2126" w:type="dxa"/>
            <w:shd w:val="clear" w:color="auto" w:fill="F2F2F2" w:themeFill="background1" w:themeFillShade="F2"/>
          </w:tcPr>
          <w:p w14:paraId="27568435"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3D1AA518"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423C5A44"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205FC6A9" w14:textId="77777777" w:rsidR="00D71C44" w:rsidRPr="00A05D03" w:rsidRDefault="00D71C44" w:rsidP="001838A1">
            <w:pPr>
              <w:spacing w:before="120" w:after="120" w:line="280" w:lineRule="atLeast"/>
            </w:pPr>
          </w:p>
        </w:tc>
      </w:tr>
      <w:tr w:rsidR="00D71C44" w:rsidRPr="00A05D03" w14:paraId="05452B36" w14:textId="77777777" w:rsidTr="00D71C44">
        <w:tc>
          <w:tcPr>
            <w:tcW w:w="1560" w:type="dxa"/>
            <w:vMerge/>
            <w:shd w:val="clear" w:color="auto" w:fill="F2F2F2" w:themeFill="background1" w:themeFillShade="F2"/>
          </w:tcPr>
          <w:p w14:paraId="79090C3F"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6B27CDB0" w14:textId="77777777" w:rsidR="00D71C44" w:rsidRPr="00A05D03" w:rsidRDefault="00D71C44" w:rsidP="001838A1">
            <w:pPr>
              <w:spacing w:before="120" w:after="120" w:line="280" w:lineRule="atLeast"/>
            </w:pPr>
            <w:r w:rsidRPr="00913E6F">
              <w:rPr>
                <w:b/>
              </w:rPr>
              <w:t>Industry</w:t>
            </w:r>
            <w:r w:rsidRPr="00913E6F">
              <w:t xml:space="preserve"> </w:t>
            </w:r>
          </w:p>
        </w:tc>
        <w:tc>
          <w:tcPr>
            <w:tcW w:w="3685" w:type="dxa"/>
            <w:shd w:val="clear" w:color="auto" w:fill="F2F2F2" w:themeFill="background1" w:themeFillShade="F2"/>
          </w:tcPr>
          <w:p w14:paraId="710ABC11" w14:textId="77777777" w:rsidR="00D71C44" w:rsidRPr="00A05D03" w:rsidRDefault="00D71C44" w:rsidP="001838A1">
            <w:pPr>
              <w:spacing w:before="120" w:after="120" w:line="280" w:lineRule="atLeast"/>
            </w:pPr>
            <w:r>
              <w:t>I</w:t>
            </w:r>
            <w:r w:rsidRPr="00103234">
              <w:t>ncluding industry peers, competitors, a</w:t>
            </w:r>
            <w:r>
              <w:t>s well as industry associations.</w:t>
            </w:r>
          </w:p>
        </w:tc>
        <w:tc>
          <w:tcPr>
            <w:tcW w:w="2126" w:type="dxa"/>
            <w:shd w:val="clear" w:color="auto" w:fill="F2F2F2" w:themeFill="background1" w:themeFillShade="F2"/>
          </w:tcPr>
          <w:p w14:paraId="43DDBE01"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2CCF0082"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1C535465"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43D96003" w14:textId="77777777" w:rsidR="00D71C44" w:rsidRPr="00A05D03" w:rsidRDefault="00D71C44" w:rsidP="001838A1">
            <w:pPr>
              <w:spacing w:before="120" w:after="120" w:line="280" w:lineRule="atLeast"/>
            </w:pPr>
          </w:p>
        </w:tc>
      </w:tr>
      <w:tr w:rsidR="00D71C44" w:rsidRPr="00A05D03" w14:paraId="5CDA47C1" w14:textId="77777777" w:rsidTr="00D71C44">
        <w:tc>
          <w:tcPr>
            <w:tcW w:w="1560" w:type="dxa"/>
            <w:vMerge/>
            <w:shd w:val="clear" w:color="auto" w:fill="F2F2F2" w:themeFill="background1" w:themeFillShade="F2"/>
          </w:tcPr>
          <w:p w14:paraId="49975B1B"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4E8F0641" w14:textId="77777777" w:rsidR="00D71C44" w:rsidRPr="00913E6F" w:rsidRDefault="00D71C44" w:rsidP="001838A1">
            <w:pPr>
              <w:spacing w:before="120" w:after="120" w:line="280" w:lineRule="atLeast"/>
              <w:rPr>
                <w:b/>
              </w:rPr>
            </w:pPr>
            <w:r w:rsidRPr="00913E6F">
              <w:rPr>
                <w:b/>
              </w:rPr>
              <w:t>Public security</w:t>
            </w:r>
          </w:p>
        </w:tc>
        <w:tc>
          <w:tcPr>
            <w:tcW w:w="3685" w:type="dxa"/>
            <w:shd w:val="clear" w:color="auto" w:fill="F2F2F2" w:themeFill="background1" w:themeFillShade="F2"/>
          </w:tcPr>
          <w:p w14:paraId="5FEFD795" w14:textId="77777777" w:rsidR="00D71C44" w:rsidRPr="00A05D03" w:rsidRDefault="00D71C44" w:rsidP="001838A1">
            <w:pPr>
              <w:spacing w:before="120" w:after="120" w:line="280" w:lineRule="atLeast"/>
            </w:pPr>
            <w:r>
              <w:t>State public forces.</w:t>
            </w:r>
          </w:p>
        </w:tc>
        <w:tc>
          <w:tcPr>
            <w:tcW w:w="2126" w:type="dxa"/>
            <w:shd w:val="clear" w:color="auto" w:fill="F2F2F2" w:themeFill="background1" w:themeFillShade="F2"/>
          </w:tcPr>
          <w:p w14:paraId="0F2E6585" w14:textId="77777777" w:rsidR="00D71C44" w:rsidRPr="00A05D03" w:rsidRDefault="00D71C44" w:rsidP="001838A1">
            <w:pPr>
              <w:spacing w:before="120" w:after="120" w:line="280" w:lineRule="atLeast"/>
            </w:pPr>
          </w:p>
        </w:tc>
        <w:tc>
          <w:tcPr>
            <w:tcW w:w="1418" w:type="dxa"/>
            <w:shd w:val="clear" w:color="auto" w:fill="F2F2F2" w:themeFill="background1" w:themeFillShade="F2"/>
          </w:tcPr>
          <w:p w14:paraId="01F9527F" w14:textId="77777777" w:rsidR="00D71C44" w:rsidRPr="00A05D03" w:rsidRDefault="00D71C44" w:rsidP="001838A1">
            <w:pPr>
              <w:spacing w:before="120" w:after="120" w:line="280" w:lineRule="atLeast"/>
            </w:pPr>
          </w:p>
        </w:tc>
        <w:tc>
          <w:tcPr>
            <w:tcW w:w="992" w:type="dxa"/>
            <w:shd w:val="clear" w:color="auto" w:fill="F2F2F2" w:themeFill="background1" w:themeFillShade="F2"/>
          </w:tcPr>
          <w:p w14:paraId="54DE87EF" w14:textId="77777777" w:rsidR="00D71C44" w:rsidRPr="00A05D03" w:rsidRDefault="00D71C44" w:rsidP="001838A1">
            <w:pPr>
              <w:spacing w:before="120" w:after="120" w:line="280" w:lineRule="atLeast"/>
            </w:pPr>
          </w:p>
        </w:tc>
        <w:tc>
          <w:tcPr>
            <w:tcW w:w="1985" w:type="dxa"/>
            <w:shd w:val="clear" w:color="auto" w:fill="F2F2F2" w:themeFill="background1" w:themeFillShade="F2"/>
          </w:tcPr>
          <w:p w14:paraId="7811C5B2" w14:textId="77777777" w:rsidR="00D71C44" w:rsidRPr="00A05D03" w:rsidRDefault="00D71C44" w:rsidP="001838A1">
            <w:pPr>
              <w:spacing w:before="120" w:after="120" w:line="280" w:lineRule="atLeast"/>
            </w:pPr>
          </w:p>
        </w:tc>
      </w:tr>
    </w:tbl>
    <w:p w14:paraId="32EE6D46" w14:textId="77777777" w:rsidR="00D71C44" w:rsidRPr="00A33F60" w:rsidRDefault="00D71C44" w:rsidP="00D71C44">
      <w:pPr>
        <w:spacing w:before="120" w:after="240"/>
      </w:pPr>
    </w:p>
    <w:p w14:paraId="293392D8" w14:textId="77777777" w:rsidR="00177942" w:rsidRPr="00223F98" w:rsidRDefault="00177942" w:rsidP="004030FC">
      <w:pPr>
        <w:pStyle w:val="Heading2"/>
      </w:pPr>
      <w:bookmarkStart w:id="3" w:name="_Toc441763890"/>
      <w:bookmarkStart w:id="4" w:name="_Toc27066698"/>
      <w:r>
        <w:t>Before the interview/meetings</w:t>
      </w:r>
      <w:bookmarkEnd w:id="3"/>
      <w:bookmarkEnd w:id="4"/>
    </w:p>
    <w:tbl>
      <w:tblPr>
        <w:tblStyle w:val="TableGrid"/>
        <w:tblW w:w="13780" w:type="dxa"/>
        <w:tblInd w:w="-318" w:type="dxa"/>
        <w:shd w:val="clear" w:color="auto" w:fill="F2F2F2" w:themeFill="background1" w:themeFillShade="F2"/>
        <w:tblLayout w:type="fixed"/>
        <w:tblLook w:val="04A0" w:firstRow="1" w:lastRow="0" w:firstColumn="1" w:lastColumn="0" w:noHBand="0" w:noVBand="1"/>
      </w:tblPr>
      <w:tblGrid>
        <w:gridCol w:w="1560"/>
        <w:gridCol w:w="7258"/>
        <w:gridCol w:w="4962"/>
      </w:tblGrid>
      <w:tr w:rsidR="00177942" w:rsidRPr="006832CE" w14:paraId="061E7BED" w14:textId="77777777" w:rsidTr="001E6448">
        <w:trPr>
          <w:trHeight w:val="290"/>
          <w:tblHeader/>
        </w:trPr>
        <w:tc>
          <w:tcPr>
            <w:tcW w:w="13780" w:type="dxa"/>
            <w:gridSpan w:val="3"/>
            <w:shd w:val="clear" w:color="auto" w:fill="F2F2F2" w:themeFill="background1" w:themeFillShade="F2"/>
          </w:tcPr>
          <w:p w14:paraId="3A9520F7" w14:textId="559763B3" w:rsidR="00177942" w:rsidRPr="006832CE" w:rsidRDefault="00177942" w:rsidP="00877474">
            <w:pPr>
              <w:tabs>
                <w:tab w:val="left" w:pos="368"/>
              </w:tabs>
              <w:spacing w:before="120" w:after="120" w:line="280" w:lineRule="atLeast"/>
              <w:rPr>
                <w:rFonts w:asciiTheme="minorHAnsi" w:hAnsiTheme="minorHAnsi"/>
                <w:b/>
              </w:rPr>
            </w:pPr>
            <w:r w:rsidRPr="006832CE">
              <w:rPr>
                <w:rFonts w:asciiTheme="minorHAnsi" w:hAnsiTheme="minorHAnsi"/>
                <w:b/>
              </w:rPr>
              <w:t xml:space="preserve"> </w:t>
            </w:r>
            <w:r w:rsidR="001E6448">
              <w:rPr>
                <w:rFonts w:asciiTheme="minorHAnsi" w:hAnsiTheme="minorHAnsi"/>
                <w:b/>
              </w:rPr>
              <w:t>Table B:</w:t>
            </w:r>
            <w:r>
              <w:rPr>
                <w:rFonts w:asciiTheme="minorHAnsi" w:hAnsiTheme="minorHAnsi"/>
                <w:b/>
              </w:rPr>
              <w:t xml:space="preserve"> Examples of steps to take prior to the interview or meeting with stakeholders</w:t>
            </w:r>
          </w:p>
        </w:tc>
      </w:tr>
      <w:tr w:rsidR="00177942" w:rsidRPr="006832CE" w14:paraId="7D2C0EC6" w14:textId="77777777" w:rsidTr="001E6448">
        <w:trPr>
          <w:trHeight w:val="290"/>
          <w:tblHeader/>
        </w:trPr>
        <w:tc>
          <w:tcPr>
            <w:tcW w:w="1560" w:type="dxa"/>
            <w:shd w:val="clear" w:color="auto" w:fill="F2F2F2" w:themeFill="background1" w:themeFillShade="F2"/>
          </w:tcPr>
          <w:p w14:paraId="5A84DE8E" w14:textId="77777777" w:rsidR="00177942" w:rsidRPr="006832CE" w:rsidRDefault="00177942" w:rsidP="00877474">
            <w:pPr>
              <w:spacing w:before="120" w:after="120" w:line="280" w:lineRule="atLeast"/>
              <w:rPr>
                <w:rFonts w:asciiTheme="minorHAnsi" w:hAnsiTheme="minorHAnsi"/>
                <w:b/>
              </w:rPr>
            </w:pPr>
            <w:r>
              <w:rPr>
                <w:rFonts w:asciiTheme="minorHAnsi" w:hAnsiTheme="minorHAnsi"/>
                <w:b/>
              </w:rPr>
              <w:t>Steps</w:t>
            </w:r>
          </w:p>
        </w:tc>
        <w:tc>
          <w:tcPr>
            <w:tcW w:w="7258" w:type="dxa"/>
            <w:shd w:val="clear" w:color="auto" w:fill="F2F2F2" w:themeFill="background1" w:themeFillShade="F2"/>
          </w:tcPr>
          <w:p w14:paraId="365AD4EA" w14:textId="77777777" w:rsidR="00177942" w:rsidRPr="006832CE" w:rsidRDefault="00177942" w:rsidP="00877474">
            <w:pPr>
              <w:spacing w:before="120" w:after="120" w:line="280" w:lineRule="atLeast"/>
              <w:rPr>
                <w:rFonts w:asciiTheme="minorHAnsi" w:hAnsiTheme="minorHAnsi"/>
                <w:b/>
              </w:rPr>
            </w:pPr>
            <w:r w:rsidRPr="006832CE">
              <w:rPr>
                <w:rFonts w:asciiTheme="minorHAnsi" w:hAnsiTheme="minorHAnsi"/>
                <w:b/>
              </w:rPr>
              <w:t xml:space="preserve"> </w:t>
            </w:r>
            <w:r>
              <w:rPr>
                <w:rFonts w:asciiTheme="minorHAnsi" w:hAnsiTheme="minorHAnsi"/>
                <w:b/>
              </w:rPr>
              <w:t xml:space="preserve">Process </w:t>
            </w:r>
          </w:p>
        </w:tc>
        <w:tc>
          <w:tcPr>
            <w:tcW w:w="4962" w:type="dxa"/>
            <w:shd w:val="clear" w:color="auto" w:fill="F2F2F2" w:themeFill="background1" w:themeFillShade="F2"/>
          </w:tcPr>
          <w:p w14:paraId="55A6DAFD" w14:textId="77777777" w:rsidR="00177942" w:rsidRPr="006832CE" w:rsidRDefault="00177942" w:rsidP="00877474">
            <w:pPr>
              <w:tabs>
                <w:tab w:val="left" w:pos="368"/>
              </w:tabs>
              <w:spacing w:before="120" w:after="120" w:line="280" w:lineRule="atLeast"/>
              <w:rPr>
                <w:rFonts w:asciiTheme="minorHAnsi" w:hAnsiTheme="minorHAnsi"/>
                <w:b/>
              </w:rPr>
            </w:pPr>
            <w:r w:rsidRPr="006832CE">
              <w:rPr>
                <w:rFonts w:asciiTheme="minorHAnsi" w:hAnsiTheme="minorHAnsi"/>
                <w:b/>
              </w:rPr>
              <w:t>Areas for further attention and considerations</w:t>
            </w:r>
          </w:p>
        </w:tc>
      </w:tr>
      <w:tr w:rsidR="00177942" w:rsidRPr="006832CE" w14:paraId="5524F195" w14:textId="77777777" w:rsidTr="007A2D5F">
        <w:trPr>
          <w:trHeight w:val="564"/>
        </w:trPr>
        <w:tc>
          <w:tcPr>
            <w:tcW w:w="1560" w:type="dxa"/>
            <w:shd w:val="clear" w:color="auto" w:fill="F2F2F2" w:themeFill="background1" w:themeFillShade="F2"/>
          </w:tcPr>
          <w:p w14:paraId="1E3FAD3B" w14:textId="77777777" w:rsidR="00177942" w:rsidRPr="006832CE" w:rsidRDefault="00177942" w:rsidP="00877474">
            <w:pPr>
              <w:spacing w:before="120" w:after="120" w:line="280" w:lineRule="atLeast"/>
              <w:rPr>
                <w:rFonts w:asciiTheme="minorHAnsi" w:hAnsiTheme="minorHAnsi"/>
                <w:b/>
              </w:rPr>
            </w:pPr>
            <w:r w:rsidRPr="006832CE">
              <w:rPr>
                <w:rFonts w:asciiTheme="minorHAnsi" w:hAnsiTheme="minorHAnsi"/>
                <w:b/>
              </w:rPr>
              <w:t>1. Reach out to rights-holders</w:t>
            </w:r>
          </w:p>
        </w:tc>
        <w:tc>
          <w:tcPr>
            <w:tcW w:w="7258" w:type="dxa"/>
            <w:shd w:val="clear" w:color="auto" w:fill="F2F2F2" w:themeFill="background1" w:themeFillShade="F2"/>
          </w:tcPr>
          <w:p w14:paraId="0BE5681C" w14:textId="77777777" w:rsidR="00177942" w:rsidRPr="006832CE" w:rsidRDefault="00177942" w:rsidP="00877474">
            <w:pPr>
              <w:pStyle w:val="ListBullet"/>
              <w:spacing w:before="120" w:after="120" w:line="280" w:lineRule="atLeast"/>
              <w:ind w:left="289"/>
              <w:rPr>
                <w:rFonts w:asciiTheme="minorHAnsi" w:hAnsiTheme="minorHAnsi" w:cstheme="minorHAnsi"/>
              </w:rPr>
            </w:pPr>
            <w:r w:rsidRPr="006832CE">
              <w:rPr>
                <w:rFonts w:asciiTheme="minorHAnsi" w:hAnsiTheme="minorHAnsi"/>
                <w:b/>
              </w:rPr>
              <w:t>Ensure that the HRIA Team can reach out to rights-holders, e.g. through intermediaries</w:t>
            </w:r>
            <w:r>
              <w:rPr>
                <w:rFonts w:asciiTheme="minorHAnsi" w:hAnsiTheme="minorHAnsi"/>
                <w:b/>
              </w:rPr>
              <w:t>.</w:t>
            </w:r>
            <w:r w:rsidRPr="006832CE">
              <w:rPr>
                <w:rFonts w:asciiTheme="minorHAnsi" w:hAnsiTheme="minorHAnsi"/>
                <w:b/>
              </w:rPr>
              <w:t xml:space="preserve"> </w:t>
            </w:r>
            <w:r w:rsidRPr="006832CE">
              <w:rPr>
                <w:rFonts w:asciiTheme="minorHAnsi" w:hAnsiTheme="minorHAnsi" w:cstheme="minorHAnsi"/>
              </w:rPr>
              <w:t xml:space="preserve">The most convenient way to reach out to rights-holders is to have a local representative on the team who can identify key organisations (community-based organisations, including women’s groups, sports’ association, local political parties, indigenous peoples’ organisations) and individuals (teachers, religious leaders, leaders of a community-based organisation, elders, activists, local elected representatives, traditional chiefs, etc.) within the different communities that in turn will facilitate access and contact to the individual rights-holders. </w:t>
            </w:r>
          </w:p>
          <w:p w14:paraId="7AD7AC12" w14:textId="77777777" w:rsidR="00177942" w:rsidRPr="006832CE" w:rsidRDefault="00177942" w:rsidP="00177942">
            <w:pPr>
              <w:pStyle w:val="ListBullet"/>
              <w:spacing w:before="120" w:after="120" w:line="280" w:lineRule="atLeast"/>
              <w:ind w:left="289" w:hanging="360"/>
              <w:rPr>
                <w:rFonts w:asciiTheme="minorHAnsi" w:hAnsiTheme="minorHAnsi" w:cstheme="minorHAnsi"/>
              </w:rPr>
            </w:pPr>
            <w:r w:rsidRPr="006832CE">
              <w:rPr>
                <w:rFonts w:asciiTheme="minorHAnsi" w:hAnsiTheme="minorHAnsi" w:cstheme="minorHAnsi"/>
                <w:b/>
              </w:rPr>
              <w:t>Make sure that intermediaries understand and communicate the process to rights-holders</w:t>
            </w:r>
            <w:r w:rsidRPr="006832CE">
              <w:rPr>
                <w:rFonts w:asciiTheme="minorHAnsi" w:hAnsiTheme="minorHAnsi" w:cstheme="minorHAnsi"/>
              </w:rPr>
              <w:t xml:space="preserve">. </w:t>
            </w:r>
            <w:r w:rsidRPr="006832CE">
              <w:rPr>
                <w:rFonts w:asciiTheme="minorHAnsi" w:hAnsiTheme="minorHAnsi" w:cstheme="minorHAnsi"/>
                <w:b/>
              </w:rPr>
              <w:t>Provide enough time for this communication</w:t>
            </w:r>
            <w:r>
              <w:rPr>
                <w:rFonts w:asciiTheme="minorHAnsi" w:hAnsiTheme="minorHAnsi" w:cstheme="minorHAnsi"/>
                <w:b/>
              </w:rPr>
              <w:t>.</w:t>
            </w:r>
            <w:r w:rsidRPr="006832CE">
              <w:rPr>
                <w:rFonts w:asciiTheme="minorHAnsi" w:hAnsiTheme="minorHAnsi" w:cstheme="minorHAnsi"/>
              </w:rPr>
              <w:t xml:space="preserve"> Sometimes rights-holders attend meetings without having any idea why they have been invited. Therefore, enough time should be allocated before the actual meetings/interviews, so that the process as well as</w:t>
            </w:r>
            <w:r>
              <w:rPr>
                <w:rFonts w:asciiTheme="minorHAnsi" w:hAnsiTheme="minorHAnsi" w:cstheme="minorHAnsi"/>
              </w:rPr>
              <w:t xml:space="preserve"> the</w:t>
            </w:r>
            <w:r w:rsidRPr="006832CE">
              <w:rPr>
                <w:rFonts w:asciiTheme="minorHAnsi" w:hAnsiTheme="minorHAnsi" w:cstheme="minorHAnsi"/>
              </w:rPr>
              <w:t xml:space="preserve"> business project </w:t>
            </w:r>
            <w:r>
              <w:rPr>
                <w:rFonts w:asciiTheme="minorHAnsi" w:hAnsiTheme="minorHAnsi" w:cstheme="minorHAnsi"/>
              </w:rPr>
              <w:t>or activities</w:t>
            </w:r>
            <w:r w:rsidRPr="006832CE">
              <w:rPr>
                <w:rFonts w:asciiTheme="minorHAnsi" w:hAnsiTheme="minorHAnsi" w:cstheme="minorHAnsi"/>
              </w:rPr>
              <w:t xml:space="preserve"> is adequately communicated to those rights-holders. </w:t>
            </w:r>
            <w:r>
              <w:rPr>
                <w:rFonts w:asciiTheme="minorHAnsi" w:hAnsiTheme="minorHAnsi" w:cstheme="minorHAnsi"/>
              </w:rPr>
              <w:t>This gesture will allow</w:t>
            </w:r>
            <w:r w:rsidRPr="006832CE">
              <w:rPr>
                <w:rFonts w:asciiTheme="minorHAnsi" w:hAnsiTheme="minorHAnsi" w:cstheme="minorHAnsi"/>
              </w:rPr>
              <w:t xml:space="preserve"> them to have time to reflect on whether or not they wish to be part of it. </w:t>
            </w:r>
          </w:p>
          <w:p w14:paraId="3EF12DB1" w14:textId="77777777" w:rsidR="00177942" w:rsidRPr="000915BF" w:rsidRDefault="00177942" w:rsidP="00177942">
            <w:pPr>
              <w:pStyle w:val="ListBullet"/>
              <w:spacing w:before="120" w:after="120" w:line="280" w:lineRule="atLeast"/>
              <w:ind w:left="289" w:hanging="360"/>
              <w:rPr>
                <w:rFonts w:asciiTheme="minorHAnsi" w:hAnsiTheme="minorHAnsi" w:cstheme="minorHAnsi"/>
              </w:rPr>
            </w:pPr>
            <w:r w:rsidRPr="006832CE">
              <w:rPr>
                <w:rFonts w:asciiTheme="minorHAnsi" w:hAnsiTheme="minorHAnsi" w:cstheme="minorHAnsi"/>
                <w:b/>
              </w:rPr>
              <w:t>Allow for additional time in the preparation phase to identify additional groups to engage.</w:t>
            </w:r>
          </w:p>
          <w:p w14:paraId="4572C295" w14:textId="77777777" w:rsidR="00177942" w:rsidRPr="006832CE" w:rsidRDefault="00177942" w:rsidP="00177942">
            <w:pPr>
              <w:pStyle w:val="ListBullet"/>
              <w:spacing w:before="120" w:after="120" w:line="280" w:lineRule="atLeast"/>
              <w:ind w:left="289" w:hanging="360"/>
              <w:rPr>
                <w:rFonts w:asciiTheme="minorHAnsi" w:hAnsiTheme="minorHAnsi" w:cstheme="minorHAnsi"/>
                <w:b/>
              </w:rPr>
            </w:pPr>
            <w:r w:rsidRPr="006832CE">
              <w:rPr>
                <w:rFonts w:asciiTheme="minorHAnsi" w:hAnsiTheme="minorHAnsi"/>
                <w:b/>
              </w:rPr>
              <w:t>Make sure that no individuals or groups are excluded from the process. Consider to reach out to sub-groups of rights-holders</w:t>
            </w:r>
            <w:r>
              <w:rPr>
                <w:rFonts w:asciiTheme="minorHAnsi" w:hAnsiTheme="minorHAnsi"/>
                <w:b/>
              </w:rPr>
              <w:t>.</w:t>
            </w:r>
            <w:r w:rsidRPr="006832CE">
              <w:rPr>
                <w:rFonts w:asciiTheme="minorHAnsi" w:hAnsiTheme="minorHAnsi"/>
                <w:b/>
              </w:rPr>
              <w:t xml:space="preserve"> </w:t>
            </w:r>
            <w:r w:rsidRPr="006832CE">
              <w:rPr>
                <w:rFonts w:asciiTheme="minorHAnsi" w:hAnsiTheme="minorHAnsi" w:cstheme="minorHAnsi"/>
              </w:rPr>
              <w:t xml:space="preserve">The HRIA Team may experience that all community members they meet belong to one specific group, and are therefore not representative of the diversity of groups and opinions. </w:t>
            </w:r>
            <w:r w:rsidRPr="006832CE">
              <w:rPr>
                <w:rFonts w:asciiTheme="minorHAnsi" w:hAnsiTheme="minorHAnsi"/>
              </w:rPr>
              <w:t>Take into account the differences among rights-holders and reach out to sub-groups based on criteria such as gender, age, social-economic status, religion, ethnicity, rural versus urban etc. in order to capture impacts related to these different individuals.</w:t>
            </w:r>
          </w:p>
        </w:tc>
        <w:tc>
          <w:tcPr>
            <w:tcW w:w="4962" w:type="dxa"/>
            <w:shd w:val="clear" w:color="auto" w:fill="F2F2F2" w:themeFill="background1" w:themeFillShade="F2"/>
          </w:tcPr>
          <w:p w14:paraId="5E9F9B74" w14:textId="77777777" w:rsidR="00177942" w:rsidRPr="006832CE" w:rsidRDefault="00177942" w:rsidP="00177942">
            <w:pPr>
              <w:pStyle w:val="ListParagraph"/>
              <w:numPr>
                <w:ilvl w:val="0"/>
                <w:numId w:val="24"/>
              </w:numPr>
              <w:tabs>
                <w:tab w:val="left" w:pos="368"/>
              </w:tabs>
              <w:spacing w:before="120" w:after="120" w:line="280" w:lineRule="atLeast"/>
              <w:ind w:left="317"/>
              <w:contextualSpacing/>
              <w:rPr>
                <w:rFonts w:asciiTheme="minorHAnsi" w:hAnsiTheme="minorHAnsi"/>
              </w:rPr>
            </w:pPr>
            <w:r w:rsidRPr="006832CE">
              <w:rPr>
                <w:rFonts w:asciiTheme="minorHAnsi" w:hAnsiTheme="minorHAnsi"/>
                <w:b/>
              </w:rPr>
              <w:t>Reflect on the number of individuals to engage</w:t>
            </w:r>
            <w:r>
              <w:rPr>
                <w:rFonts w:asciiTheme="minorHAnsi" w:hAnsiTheme="minorHAnsi"/>
                <w:b/>
              </w:rPr>
              <w:t>.</w:t>
            </w:r>
            <w:r w:rsidRPr="006832CE">
              <w:rPr>
                <w:rFonts w:asciiTheme="minorHAnsi" w:hAnsiTheme="minorHAnsi"/>
              </w:rPr>
              <w:t xml:space="preserve"> </w:t>
            </w:r>
            <w:r w:rsidRPr="006832CE">
              <w:rPr>
                <w:rFonts w:asciiTheme="minorHAnsi" w:hAnsiTheme="minorHAnsi" w:cstheme="minorHAnsi"/>
              </w:rPr>
              <w:t>The amount of right-holders to engage depends on the context; however, it should be considered a sufficient and critical number to ensure that the sources are plentiful and reflective of the individuals and groups’ views as well as of good quality in order for it to be reliable.</w:t>
            </w:r>
          </w:p>
          <w:p w14:paraId="2C1B9C5D" w14:textId="77777777" w:rsidR="00177942" w:rsidRPr="006832CE" w:rsidRDefault="00177942" w:rsidP="00177942">
            <w:pPr>
              <w:pStyle w:val="ListParagraph"/>
              <w:numPr>
                <w:ilvl w:val="0"/>
                <w:numId w:val="24"/>
              </w:numPr>
              <w:tabs>
                <w:tab w:val="left" w:pos="368"/>
              </w:tabs>
              <w:spacing w:before="120" w:after="120" w:line="280" w:lineRule="atLeast"/>
              <w:ind w:left="317"/>
              <w:contextualSpacing/>
              <w:rPr>
                <w:rFonts w:asciiTheme="minorHAnsi" w:hAnsiTheme="minorHAnsi"/>
              </w:rPr>
            </w:pPr>
            <w:r w:rsidRPr="006832CE">
              <w:rPr>
                <w:rFonts w:asciiTheme="minorHAnsi" w:hAnsiTheme="minorHAnsi" w:cstheme="minorHAnsi"/>
                <w:b/>
              </w:rPr>
              <w:t>Consider to use company interlocutors to reach out to rights-holders</w:t>
            </w:r>
            <w:r>
              <w:rPr>
                <w:rFonts w:asciiTheme="minorHAnsi" w:hAnsiTheme="minorHAnsi" w:cstheme="minorHAnsi"/>
                <w:b/>
              </w:rPr>
              <w:t>.</w:t>
            </w:r>
            <w:r w:rsidRPr="006832CE">
              <w:rPr>
                <w:rFonts w:asciiTheme="minorHAnsi" w:hAnsiTheme="minorHAnsi" w:cstheme="minorHAnsi"/>
              </w:rPr>
              <w:t xml:space="preserve"> In some cases company interlocutors, such as the community liaison officer or community engagement officer can also play a role in identifying communities and making introductions. They are particularly helpful to connect with people from the community who are in favour of the project. These voices should also be captured.</w:t>
            </w:r>
          </w:p>
          <w:p w14:paraId="3A4A72DA" w14:textId="77777777" w:rsidR="00177942" w:rsidRPr="006832CE" w:rsidRDefault="00177942" w:rsidP="00877474">
            <w:pPr>
              <w:pStyle w:val="ListBullet"/>
              <w:numPr>
                <w:ilvl w:val="0"/>
                <w:numId w:val="0"/>
              </w:numPr>
              <w:tabs>
                <w:tab w:val="left" w:pos="368"/>
              </w:tabs>
              <w:spacing w:before="120" w:after="120" w:line="280" w:lineRule="atLeast"/>
              <w:ind w:left="317"/>
              <w:rPr>
                <w:rFonts w:asciiTheme="minorHAnsi" w:hAnsiTheme="minorHAnsi" w:cstheme="minorHAnsi"/>
              </w:rPr>
            </w:pPr>
          </w:p>
        </w:tc>
      </w:tr>
      <w:tr w:rsidR="00177942" w:rsidRPr="006832CE" w14:paraId="2F85AB66" w14:textId="77777777" w:rsidTr="007A2D5F">
        <w:trPr>
          <w:trHeight w:val="290"/>
        </w:trPr>
        <w:tc>
          <w:tcPr>
            <w:tcW w:w="1560" w:type="dxa"/>
            <w:shd w:val="clear" w:color="auto" w:fill="F2F2F2" w:themeFill="background1" w:themeFillShade="F2"/>
          </w:tcPr>
          <w:p w14:paraId="0554B98C" w14:textId="77777777" w:rsidR="00177942" w:rsidRPr="006832CE" w:rsidRDefault="00177942" w:rsidP="00877474">
            <w:pPr>
              <w:spacing w:before="120" w:after="120" w:line="280" w:lineRule="atLeast"/>
              <w:rPr>
                <w:rFonts w:asciiTheme="minorHAnsi" w:hAnsiTheme="minorHAnsi"/>
              </w:rPr>
            </w:pPr>
            <w:r w:rsidRPr="006832CE">
              <w:rPr>
                <w:rFonts w:asciiTheme="minorHAnsi" w:hAnsiTheme="minorHAnsi"/>
                <w:b/>
              </w:rPr>
              <w:t>2. Determine the format</w:t>
            </w:r>
            <w:r>
              <w:rPr>
                <w:rFonts w:asciiTheme="minorHAnsi" w:hAnsiTheme="minorHAnsi"/>
                <w:b/>
              </w:rPr>
              <w:t>,</w:t>
            </w:r>
            <w:r w:rsidRPr="006832CE">
              <w:rPr>
                <w:rFonts w:asciiTheme="minorHAnsi" w:hAnsiTheme="minorHAnsi"/>
                <w:b/>
              </w:rPr>
              <w:t xml:space="preserve"> location</w:t>
            </w:r>
            <w:r>
              <w:rPr>
                <w:rFonts w:asciiTheme="minorHAnsi" w:hAnsiTheme="minorHAnsi"/>
                <w:b/>
              </w:rPr>
              <w:t xml:space="preserve">, and </w:t>
            </w:r>
            <w:r w:rsidRPr="006832CE">
              <w:rPr>
                <w:rFonts w:asciiTheme="minorHAnsi" w:hAnsiTheme="minorHAnsi"/>
                <w:b/>
              </w:rPr>
              <w:t>t</w:t>
            </w:r>
            <w:r>
              <w:rPr>
                <w:rFonts w:asciiTheme="minorHAnsi" w:hAnsiTheme="minorHAnsi"/>
                <w:b/>
              </w:rPr>
              <w:t>i</w:t>
            </w:r>
            <w:r w:rsidRPr="006832CE">
              <w:rPr>
                <w:rFonts w:asciiTheme="minorHAnsi" w:hAnsiTheme="minorHAnsi"/>
                <w:b/>
              </w:rPr>
              <w:t xml:space="preserve">me of the </w:t>
            </w:r>
            <w:r>
              <w:rPr>
                <w:rFonts w:asciiTheme="minorHAnsi" w:hAnsiTheme="minorHAnsi"/>
                <w:b/>
              </w:rPr>
              <w:t xml:space="preserve">interviews/ meetings </w:t>
            </w:r>
          </w:p>
        </w:tc>
        <w:tc>
          <w:tcPr>
            <w:tcW w:w="7258" w:type="dxa"/>
            <w:shd w:val="clear" w:color="auto" w:fill="F2F2F2" w:themeFill="background1" w:themeFillShade="F2"/>
          </w:tcPr>
          <w:p w14:paraId="1E5EF03A" w14:textId="77777777" w:rsidR="00177942" w:rsidRPr="006832CE" w:rsidRDefault="00177942" w:rsidP="00177942">
            <w:pPr>
              <w:pStyle w:val="ListBullet"/>
              <w:numPr>
                <w:ilvl w:val="0"/>
                <w:numId w:val="24"/>
              </w:numPr>
              <w:spacing w:before="120" w:after="120" w:line="280" w:lineRule="atLeast"/>
              <w:ind w:left="289" w:hanging="357"/>
              <w:rPr>
                <w:rFonts w:asciiTheme="minorHAnsi" w:hAnsiTheme="minorHAnsi" w:cstheme="minorHAnsi"/>
              </w:rPr>
            </w:pPr>
            <w:r w:rsidRPr="006832CE">
              <w:rPr>
                <w:rFonts w:asciiTheme="minorHAnsi" w:hAnsiTheme="minorHAnsi" w:cstheme="minorHAnsi"/>
                <w:b/>
              </w:rPr>
              <w:t>Choose appropriate formats of interviews/meetings</w:t>
            </w:r>
            <w:r>
              <w:rPr>
                <w:rFonts w:asciiTheme="minorHAnsi" w:hAnsiTheme="minorHAnsi" w:cstheme="minorHAnsi"/>
              </w:rPr>
              <w:t xml:space="preserve">. </w:t>
            </w:r>
            <w:r w:rsidRPr="006832CE">
              <w:rPr>
                <w:rFonts w:asciiTheme="minorHAnsi" w:hAnsiTheme="minorHAnsi" w:cstheme="minorHAnsi"/>
              </w:rPr>
              <w:t>Ideally, the HRIA Team should use a combination of both one-to-one semi-structured interviews and focus-group discussions.</w:t>
            </w:r>
            <w:r w:rsidRPr="006832CE">
              <w:rPr>
                <w:rFonts w:asciiTheme="minorHAnsi" w:hAnsiTheme="minorHAnsi" w:cstheme="minorHAnsi"/>
                <w:i/>
              </w:rPr>
              <w:t xml:space="preserve"> </w:t>
            </w:r>
            <w:r w:rsidRPr="006832CE">
              <w:rPr>
                <w:rFonts w:asciiTheme="minorHAnsi" w:hAnsiTheme="minorHAnsi" w:cstheme="minorHAnsi"/>
              </w:rPr>
              <w:t>Consult with the local team member(s) to check other culturally appropriate techniques of engagement, which help to gather information.</w:t>
            </w:r>
          </w:p>
          <w:p w14:paraId="3B3295AC" w14:textId="77777777" w:rsidR="00177942" w:rsidRPr="006832CE" w:rsidRDefault="00177942" w:rsidP="00177942">
            <w:pPr>
              <w:pStyle w:val="ListBullet"/>
              <w:numPr>
                <w:ilvl w:val="0"/>
                <w:numId w:val="24"/>
              </w:numPr>
              <w:spacing w:before="120" w:after="120" w:line="280" w:lineRule="atLeast"/>
              <w:ind w:left="289"/>
              <w:rPr>
                <w:rFonts w:asciiTheme="minorHAnsi" w:hAnsiTheme="minorHAnsi" w:cstheme="minorHAnsi"/>
              </w:rPr>
            </w:pPr>
            <w:r w:rsidRPr="006832CE">
              <w:rPr>
                <w:rFonts w:asciiTheme="minorHAnsi" w:hAnsiTheme="minorHAnsi" w:cstheme="minorHAnsi"/>
                <w:b/>
              </w:rPr>
              <w:t>Organise separate meetings for individuals and groups who do not feel represented in community discussions</w:t>
            </w:r>
            <w:r>
              <w:rPr>
                <w:rFonts w:asciiTheme="minorHAnsi" w:hAnsiTheme="minorHAnsi" w:cstheme="minorHAnsi"/>
              </w:rPr>
              <w:t>.</w:t>
            </w:r>
            <w:r w:rsidRPr="006832CE">
              <w:rPr>
                <w:rFonts w:asciiTheme="minorHAnsi" w:hAnsiTheme="minorHAnsi" w:cstheme="minorHAnsi"/>
              </w:rPr>
              <w:t xml:space="preserve"> This may include vulnerable </w:t>
            </w:r>
            <w:r>
              <w:rPr>
                <w:rFonts w:asciiTheme="minorHAnsi" w:hAnsiTheme="minorHAnsi" w:cstheme="minorHAnsi"/>
              </w:rPr>
              <w:t>and</w:t>
            </w:r>
            <w:r w:rsidRPr="006832CE">
              <w:rPr>
                <w:rFonts w:asciiTheme="minorHAnsi" w:hAnsiTheme="minorHAnsi" w:cstheme="minorHAnsi"/>
              </w:rPr>
              <w:t xml:space="preserve"> marginalised individuals, but also those individuals and groups that are favourable to the business project when the majority is in opposition.</w:t>
            </w:r>
          </w:p>
          <w:p w14:paraId="1EA4AE98" w14:textId="77777777" w:rsidR="00177942" w:rsidRPr="006832CE" w:rsidRDefault="00177942" w:rsidP="00177942">
            <w:pPr>
              <w:pStyle w:val="ListBullet"/>
              <w:numPr>
                <w:ilvl w:val="0"/>
                <w:numId w:val="24"/>
              </w:numPr>
              <w:spacing w:before="120" w:after="120" w:line="280" w:lineRule="atLeast"/>
              <w:ind w:left="289"/>
              <w:rPr>
                <w:rFonts w:asciiTheme="minorHAnsi" w:hAnsiTheme="minorHAnsi" w:cstheme="minorHAnsi"/>
              </w:rPr>
            </w:pPr>
            <w:r w:rsidRPr="006832CE">
              <w:rPr>
                <w:rFonts w:asciiTheme="minorHAnsi" w:hAnsiTheme="minorHAnsi" w:cstheme="minorHAnsi"/>
                <w:b/>
              </w:rPr>
              <w:t>Envisage women-only interviews and meetings.</w:t>
            </w:r>
          </w:p>
          <w:p w14:paraId="2ECABF28" w14:textId="77777777" w:rsidR="00177942" w:rsidRPr="006832CE" w:rsidRDefault="00177942" w:rsidP="00177942">
            <w:pPr>
              <w:pStyle w:val="ListBullet"/>
              <w:numPr>
                <w:ilvl w:val="0"/>
                <w:numId w:val="24"/>
              </w:numPr>
              <w:spacing w:before="120" w:after="120" w:line="280" w:lineRule="atLeast"/>
              <w:ind w:left="289"/>
              <w:rPr>
                <w:rFonts w:asciiTheme="minorHAnsi" w:hAnsiTheme="minorHAnsi" w:cstheme="minorHAnsi"/>
              </w:rPr>
            </w:pPr>
            <w:r w:rsidRPr="006832CE">
              <w:rPr>
                <w:rFonts w:asciiTheme="minorHAnsi" w:hAnsiTheme="minorHAnsi" w:cstheme="minorHAnsi"/>
                <w:b/>
              </w:rPr>
              <w:t>Choose a neutral location for the meetings where rights-holders feel comfortable</w:t>
            </w:r>
            <w:r>
              <w:rPr>
                <w:rFonts w:asciiTheme="minorHAnsi" w:hAnsiTheme="minorHAnsi" w:cstheme="minorHAnsi"/>
                <w:b/>
              </w:rPr>
              <w:t>.</w:t>
            </w:r>
            <w:r w:rsidRPr="006832CE">
              <w:rPr>
                <w:rFonts w:asciiTheme="minorHAnsi" w:hAnsiTheme="minorHAnsi" w:cstheme="minorHAnsi"/>
              </w:rPr>
              <w:t xml:space="preserve"> It might be at a community-based organisation, the auditorium of the municipality, a school, inside or outside their own house if they so wish. Interacting with people at their house will allow one to reach out to </w:t>
            </w:r>
            <w:r>
              <w:rPr>
                <w:rFonts w:asciiTheme="minorHAnsi" w:hAnsiTheme="minorHAnsi" w:cstheme="minorHAnsi"/>
              </w:rPr>
              <w:t>those</w:t>
            </w:r>
            <w:r w:rsidRPr="006832CE">
              <w:rPr>
                <w:rFonts w:asciiTheme="minorHAnsi" w:hAnsiTheme="minorHAnsi" w:cstheme="minorHAnsi"/>
              </w:rPr>
              <w:t xml:space="preserve"> groups that generally do not participate, including women caring for children, elderly people, marginalised groups and so forth. Official buildings or company premises are generally not appropriate places.</w:t>
            </w:r>
          </w:p>
          <w:p w14:paraId="33143561" w14:textId="77777777" w:rsidR="00177942" w:rsidRPr="006832CE" w:rsidRDefault="00177942" w:rsidP="00177942">
            <w:pPr>
              <w:pStyle w:val="ListBullet"/>
              <w:numPr>
                <w:ilvl w:val="0"/>
                <w:numId w:val="24"/>
              </w:numPr>
              <w:spacing w:before="120" w:line="280" w:lineRule="atLeast"/>
              <w:ind w:left="289"/>
              <w:rPr>
                <w:rFonts w:asciiTheme="minorHAnsi" w:hAnsiTheme="minorHAnsi" w:cstheme="minorHAnsi"/>
              </w:rPr>
            </w:pPr>
            <w:r w:rsidRPr="006832CE">
              <w:rPr>
                <w:rFonts w:asciiTheme="minorHAnsi" w:hAnsiTheme="minorHAnsi" w:cstheme="minorHAnsi"/>
                <w:b/>
              </w:rPr>
              <w:t>Determine a suitable time taking into account people’s daily routines, religious rituals and/or job.</w:t>
            </w:r>
          </w:p>
          <w:p w14:paraId="29508788" w14:textId="77777777" w:rsidR="00177942" w:rsidRPr="006832CE" w:rsidRDefault="00177942" w:rsidP="00177942">
            <w:pPr>
              <w:pStyle w:val="ListBullet"/>
              <w:numPr>
                <w:ilvl w:val="0"/>
                <w:numId w:val="24"/>
              </w:numPr>
              <w:spacing w:before="120" w:after="120" w:line="280" w:lineRule="atLeast"/>
              <w:ind w:left="289"/>
              <w:rPr>
                <w:rFonts w:asciiTheme="minorHAnsi" w:hAnsiTheme="minorHAnsi" w:cstheme="minorHAnsi"/>
              </w:rPr>
            </w:pPr>
            <w:r w:rsidRPr="006832CE">
              <w:rPr>
                <w:rFonts w:asciiTheme="minorHAnsi" w:hAnsiTheme="minorHAnsi" w:cstheme="minorHAnsi"/>
                <w:b/>
              </w:rPr>
              <w:t>Allocate enough time for capacity building</w:t>
            </w:r>
            <w:r>
              <w:rPr>
                <w:rFonts w:asciiTheme="minorHAnsi" w:hAnsiTheme="minorHAnsi" w:cstheme="minorHAnsi"/>
                <w:b/>
              </w:rPr>
              <w:t>.</w:t>
            </w:r>
            <w:r w:rsidRPr="006832CE">
              <w:rPr>
                <w:rFonts w:asciiTheme="minorHAnsi" w:hAnsiTheme="minorHAnsi" w:cstheme="minorHAnsi"/>
              </w:rPr>
              <w:t xml:space="preserve"> This enables the HRIA Team to inform people of the HRIA who might not be familiar with human rights, and to build the necessary capacity to participate in the HRIA.</w:t>
            </w:r>
          </w:p>
          <w:p w14:paraId="116C3637" w14:textId="77777777" w:rsidR="00177942" w:rsidRPr="006832CE" w:rsidRDefault="00177942" w:rsidP="00177942">
            <w:pPr>
              <w:pStyle w:val="ListBullet"/>
              <w:numPr>
                <w:ilvl w:val="0"/>
                <w:numId w:val="24"/>
              </w:numPr>
              <w:spacing w:before="120" w:after="120" w:line="280" w:lineRule="atLeast"/>
              <w:ind w:left="289"/>
              <w:rPr>
                <w:rFonts w:asciiTheme="minorHAnsi" w:hAnsiTheme="minorHAnsi" w:cstheme="minorHAnsi"/>
              </w:rPr>
            </w:pPr>
            <w:r w:rsidRPr="006832CE">
              <w:rPr>
                <w:rFonts w:asciiTheme="minorHAnsi" w:hAnsiTheme="minorHAnsi" w:cstheme="minorHAnsi"/>
                <w:b/>
              </w:rPr>
              <w:t>Do not give any money or gifts to people</w:t>
            </w:r>
            <w:r>
              <w:rPr>
                <w:rFonts w:asciiTheme="minorHAnsi" w:hAnsiTheme="minorHAnsi" w:cstheme="minorHAnsi"/>
                <w:b/>
              </w:rPr>
              <w:t>.</w:t>
            </w:r>
            <w:r w:rsidRPr="006832CE">
              <w:rPr>
                <w:rFonts w:asciiTheme="minorHAnsi" w:hAnsiTheme="minorHAnsi" w:cstheme="minorHAnsi"/>
                <w:b/>
              </w:rPr>
              <w:t xml:space="preserve"> </w:t>
            </w:r>
            <w:r w:rsidRPr="006832CE">
              <w:rPr>
                <w:rFonts w:asciiTheme="minorHAnsi" w:hAnsiTheme="minorHAnsi" w:cstheme="minorHAnsi"/>
              </w:rPr>
              <w:t>In some contexts though, it will be expected that the HRIA Team provide or pay for a meal or a small per diem. This should be thoroughly discussed with the local team member to make sure that its neither offending nor coercing poor people into participating.</w:t>
            </w:r>
          </w:p>
          <w:p w14:paraId="7F688C3B" w14:textId="77777777" w:rsidR="00177942" w:rsidRPr="006832CE" w:rsidRDefault="00177942" w:rsidP="00877474">
            <w:pPr>
              <w:pStyle w:val="ListBullet"/>
              <w:numPr>
                <w:ilvl w:val="0"/>
                <w:numId w:val="0"/>
              </w:numPr>
              <w:spacing w:before="120" w:after="120" w:line="280" w:lineRule="atLeast"/>
              <w:rPr>
                <w:rFonts w:asciiTheme="minorHAnsi" w:hAnsiTheme="minorHAnsi"/>
              </w:rPr>
            </w:pPr>
          </w:p>
        </w:tc>
        <w:tc>
          <w:tcPr>
            <w:tcW w:w="4962" w:type="dxa"/>
            <w:shd w:val="clear" w:color="auto" w:fill="F2F2F2" w:themeFill="background1" w:themeFillShade="F2"/>
          </w:tcPr>
          <w:p w14:paraId="68D8B2BC" w14:textId="77777777" w:rsidR="00177942" w:rsidRPr="006832CE" w:rsidRDefault="00177942" w:rsidP="00177942">
            <w:pPr>
              <w:pStyle w:val="ListBullet"/>
              <w:numPr>
                <w:ilvl w:val="0"/>
                <w:numId w:val="24"/>
              </w:numPr>
              <w:spacing w:line="280" w:lineRule="atLeast"/>
              <w:ind w:left="312" w:hanging="357"/>
              <w:contextualSpacing w:val="0"/>
              <w:rPr>
                <w:rFonts w:asciiTheme="minorHAnsi" w:hAnsiTheme="minorHAnsi" w:cstheme="minorHAnsi"/>
              </w:rPr>
            </w:pPr>
            <w:r w:rsidRPr="006832CE">
              <w:rPr>
                <w:rFonts w:asciiTheme="minorHAnsi" w:hAnsiTheme="minorHAnsi" w:cstheme="minorHAnsi"/>
                <w:b/>
              </w:rPr>
              <w:t>Consider preparing questionnaires</w:t>
            </w:r>
            <w:r w:rsidRPr="006832CE">
              <w:rPr>
                <w:rFonts w:asciiTheme="minorHAnsi" w:hAnsiTheme="minorHAnsi" w:cstheme="minorHAnsi"/>
              </w:rPr>
              <w:t>: These will serve as a guide for semi-structured interviews. Such questionnaires can be developed bas</w:t>
            </w:r>
            <w:r>
              <w:rPr>
                <w:rFonts w:asciiTheme="minorHAnsi" w:hAnsiTheme="minorHAnsi" w:cstheme="minorHAnsi"/>
              </w:rPr>
              <w:t>ed on existing assessment tools.</w:t>
            </w:r>
            <w:r w:rsidRPr="006832CE">
              <w:rPr>
                <w:rFonts w:asciiTheme="minorHAnsi" w:hAnsiTheme="minorHAnsi" w:cstheme="minorHAnsi"/>
              </w:rPr>
              <w:t xml:space="preserve"> You may also want to have more open discussions, particularly if participants are wary of information being recorded. </w:t>
            </w:r>
          </w:p>
          <w:p w14:paraId="5C4DC783" w14:textId="77777777" w:rsidR="00177942" w:rsidRPr="000915BF" w:rsidRDefault="00177942" w:rsidP="00177942">
            <w:pPr>
              <w:pStyle w:val="ListBullet"/>
              <w:numPr>
                <w:ilvl w:val="0"/>
                <w:numId w:val="24"/>
              </w:numPr>
              <w:spacing w:before="120" w:after="120" w:line="280" w:lineRule="atLeast"/>
              <w:ind w:left="317"/>
              <w:rPr>
                <w:rFonts w:asciiTheme="minorHAnsi" w:hAnsiTheme="minorHAnsi" w:cstheme="minorHAnsi"/>
              </w:rPr>
            </w:pPr>
            <w:r w:rsidRPr="006832CE">
              <w:rPr>
                <w:rFonts w:asciiTheme="minorHAnsi" w:hAnsiTheme="minorHAnsi" w:cstheme="minorHAnsi"/>
                <w:b/>
              </w:rPr>
              <w:t>Prepare leaflets wit</w:t>
            </w:r>
            <w:r>
              <w:rPr>
                <w:rFonts w:asciiTheme="minorHAnsi" w:hAnsiTheme="minorHAnsi" w:cstheme="minorHAnsi"/>
                <w:b/>
              </w:rPr>
              <w:t>h information about your organis</w:t>
            </w:r>
            <w:r w:rsidRPr="006832CE">
              <w:rPr>
                <w:rFonts w:asciiTheme="minorHAnsi" w:hAnsiTheme="minorHAnsi" w:cstheme="minorHAnsi"/>
                <w:b/>
              </w:rPr>
              <w:t>ation, the objectives of the HRIA, and your contact details</w:t>
            </w:r>
            <w:r>
              <w:rPr>
                <w:rFonts w:asciiTheme="minorHAnsi" w:hAnsiTheme="minorHAnsi" w:cstheme="minorHAnsi"/>
                <w:b/>
              </w:rPr>
              <w:t>.</w:t>
            </w:r>
            <w:r w:rsidRPr="006832CE">
              <w:rPr>
                <w:rFonts w:asciiTheme="minorHAnsi" w:hAnsiTheme="minorHAnsi" w:cstheme="minorHAnsi"/>
                <w:b/>
              </w:rPr>
              <w:t xml:space="preserve"> </w:t>
            </w:r>
            <w:r w:rsidRPr="006832CE">
              <w:rPr>
                <w:rFonts w:asciiTheme="minorHAnsi" w:hAnsiTheme="minorHAnsi" w:cstheme="minorHAnsi"/>
              </w:rPr>
              <w:t xml:space="preserve">These can be handed out to the participants. </w:t>
            </w:r>
            <w:r w:rsidRPr="000915BF">
              <w:rPr>
                <w:rFonts w:asciiTheme="minorHAnsi" w:hAnsiTheme="minorHAnsi" w:cstheme="minorHAnsi"/>
              </w:rPr>
              <w:t xml:space="preserve">They are </w:t>
            </w:r>
            <w:r>
              <w:rPr>
                <w:rFonts w:asciiTheme="minorHAnsi" w:hAnsiTheme="minorHAnsi" w:cstheme="minorHAnsi"/>
              </w:rPr>
              <w:t xml:space="preserve">to be </w:t>
            </w:r>
            <w:r w:rsidRPr="000915BF">
              <w:rPr>
                <w:rFonts w:asciiTheme="minorHAnsi" w:hAnsiTheme="minorHAnsi" w:cstheme="minorHAnsi"/>
              </w:rPr>
              <w:t xml:space="preserve">ideally written in the local language. </w:t>
            </w:r>
          </w:p>
          <w:p w14:paraId="2EEBD80A" w14:textId="77777777" w:rsidR="00177942" w:rsidRPr="00440BDF" w:rsidRDefault="00177942" w:rsidP="00177942">
            <w:pPr>
              <w:pStyle w:val="ListBullet"/>
              <w:numPr>
                <w:ilvl w:val="0"/>
                <w:numId w:val="24"/>
              </w:numPr>
              <w:spacing w:before="120" w:after="120" w:line="280" w:lineRule="atLeast"/>
              <w:ind w:left="317"/>
              <w:rPr>
                <w:rFonts w:asciiTheme="minorHAnsi" w:hAnsiTheme="minorHAnsi" w:cstheme="minorHAnsi"/>
              </w:rPr>
            </w:pPr>
            <w:r w:rsidRPr="006832CE">
              <w:rPr>
                <w:rFonts w:asciiTheme="minorHAnsi" w:hAnsiTheme="minorHAnsi" w:cstheme="minorHAnsi"/>
                <w:b/>
              </w:rPr>
              <w:t>Consider to prepare consent forms</w:t>
            </w:r>
            <w:r>
              <w:rPr>
                <w:rFonts w:asciiTheme="minorHAnsi" w:hAnsiTheme="minorHAnsi" w:cstheme="minorHAnsi"/>
                <w:b/>
              </w:rPr>
              <w:t>.</w:t>
            </w:r>
            <w:r w:rsidRPr="006832CE">
              <w:rPr>
                <w:rFonts w:asciiTheme="minorHAnsi" w:hAnsiTheme="minorHAnsi" w:cstheme="minorHAnsi"/>
                <w:b/>
              </w:rPr>
              <w:t xml:space="preserve"> </w:t>
            </w:r>
            <w:r w:rsidRPr="006832CE">
              <w:rPr>
                <w:rFonts w:asciiTheme="minorHAnsi" w:hAnsiTheme="minorHAnsi" w:cstheme="minorHAnsi"/>
              </w:rPr>
              <w:t>It is important to obtain consent from interviewees, either orally or in writing</w:t>
            </w:r>
            <w:r>
              <w:rPr>
                <w:rFonts w:asciiTheme="minorHAnsi" w:hAnsiTheme="minorHAnsi" w:cstheme="minorHAnsi"/>
              </w:rPr>
              <w:t xml:space="preserve">. </w:t>
            </w:r>
            <w:r w:rsidRPr="003D5D15">
              <w:rPr>
                <w:rFonts w:asciiTheme="minorHAnsi" w:hAnsiTheme="minorHAnsi" w:cstheme="minorHAnsi"/>
              </w:rPr>
              <w:t>Where culturally appropriate, informed consent could be documented by having signed consent forms.</w:t>
            </w:r>
          </w:p>
          <w:p w14:paraId="28CBBD3E" w14:textId="77777777" w:rsidR="00177942" w:rsidRPr="006832CE" w:rsidRDefault="00177942" w:rsidP="00177942">
            <w:pPr>
              <w:pStyle w:val="ListBullet"/>
              <w:numPr>
                <w:ilvl w:val="0"/>
                <w:numId w:val="24"/>
              </w:numPr>
              <w:spacing w:before="120" w:after="120" w:line="280" w:lineRule="atLeast"/>
              <w:ind w:left="317"/>
              <w:rPr>
                <w:rFonts w:asciiTheme="minorHAnsi" w:hAnsiTheme="minorHAnsi" w:cstheme="minorHAnsi"/>
              </w:rPr>
            </w:pPr>
            <w:r w:rsidRPr="006832CE">
              <w:rPr>
                <w:rFonts w:asciiTheme="minorHAnsi" w:hAnsiTheme="minorHAnsi" w:cstheme="minorHAnsi"/>
                <w:b/>
              </w:rPr>
              <w:t>Consider providing transportation or paying for transportation and food.</w:t>
            </w:r>
            <w:r w:rsidRPr="006832CE">
              <w:rPr>
                <w:rFonts w:asciiTheme="minorHAnsi" w:hAnsiTheme="minorHAnsi" w:cstheme="minorHAnsi"/>
              </w:rPr>
              <w:t xml:space="preserve"> This will make the participation of people coming from far remote locations more likely. </w:t>
            </w:r>
          </w:p>
          <w:p w14:paraId="2B27C38C" w14:textId="77777777" w:rsidR="00177942" w:rsidRPr="006832CE" w:rsidRDefault="00177942" w:rsidP="00177942">
            <w:pPr>
              <w:pStyle w:val="ListBullet"/>
              <w:numPr>
                <w:ilvl w:val="0"/>
                <w:numId w:val="24"/>
              </w:numPr>
              <w:spacing w:before="120" w:after="120" w:line="280" w:lineRule="atLeast"/>
              <w:ind w:left="317"/>
              <w:rPr>
                <w:rFonts w:asciiTheme="minorHAnsi" w:hAnsiTheme="minorHAnsi" w:cstheme="minorHAnsi"/>
              </w:rPr>
            </w:pPr>
            <w:r w:rsidRPr="006832CE">
              <w:rPr>
                <w:rFonts w:asciiTheme="minorHAnsi" w:hAnsiTheme="minorHAnsi" w:cstheme="minorHAnsi"/>
                <w:b/>
              </w:rPr>
              <w:t>Consider to mandate a third party to conduct the interviews</w:t>
            </w:r>
            <w:r>
              <w:rPr>
                <w:rFonts w:asciiTheme="minorHAnsi" w:hAnsiTheme="minorHAnsi" w:cstheme="minorHAnsi"/>
                <w:b/>
              </w:rPr>
              <w:t>.</w:t>
            </w:r>
            <w:r w:rsidRPr="006832CE">
              <w:rPr>
                <w:rFonts w:asciiTheme="minorHAnsi" w:hAnsiTheme="minorHAnsi" w:cstheme="minorHAnsi"/>
              </w:rPr>
              <w:t xml:space="preserve"> In some cases, it might be preferable that a third party, such as an academic institution or respected individual expert in the sector, interviews the company representatives in order to ensure independence. The HRIA team can design and analyse the questions while a third party conducts the actual interviews.</w:t>
            </w:r>
          </w:p>
        </w:tc>
      </w:tr>
      <w:tr w:rsidR="00177942" w:rsidRPr="006832CE" w14:paraId="06EC3C3C" w14:textId="77777777" w:rsidTr="007A2D5F">
        <w:trPr>
          <w:trHeight w:val="274"/>
        </w:trPr>
        <w:tc>
          <w:tcPr>
            <w:tcW w:w="1560" w:type="dxa"/>
            <w:shd w:val="clear" w:color="auto" w:fill="F2F2F2" w:themeFill="background1" w:themeFillShade="F2"/>
          </w:tcPr>
          <w:p w14:paraId="360D4438" w14:textId="77777777" w:rsidR="00177942" w:rsidRPr="006832CE" w:rsidRDefault="00177942" w:rsidP="00877474">
            <w:pPr>
              <w:spacing w:before="120" w:after="120" w:line="280" w:lineRule="atLeast"/>
              <w:rPr>
                <w:rFonts w:asciiTheme="minorHAnsi" w:hAnsiTheme="minorHAnsi"/>
                <w:b/>
              </w:rPr>
            </w:pPr>
            <w:r w:rsidRPr="006832CE">
              <w:rPr>
                <w:rFonts w:asciiTheme="minorHAnsi" w:hAnsiTheme="minorHAnsi"/>
                <w:b/>
              </w:rPr>
              <w:t>3. Assess the security context</w:t>
            </w:r>
          </w:p>
        </w:tc>
        <w:tc>
          <w:tcPr>
            <w:tcW w:w="7258" w:type="dxa"/>
            <w:shd w:val="clear" w:color="auto" w:fill="F2F2F2" w:themeFill="background1" w:themeFillShade="F2"/>
          </w:tcPr>
          <w:p w14:paraId="35FEDBDB" w14:textId="77777777" w:rsidR="00177942" w:rsidRPr="006832CE" w:rsidRDefault="00177942" w:rsidP="00177942">
            <w:pPr>
              <w:pStyle w:val="ListBullet"/>
              <w:spacing w:before="120" w:after="120" w:line="280" w:lineRule="atLeast"/>
              <w:ind w:left="289" w:hanging="360"/>
              <w:rPr>
                <w:rFonts w:asciiTheme="minorHAnsi" w:hAnsiTheme="minorHAnsi"/>
              </w:rPr>
            </w:pPr>
            <w:r w:rsidRPr="006832CE">
              <w:rPr>
                <w:rFonts w:asciiTheme="minorHAnsi" w:hAnsiTheme="minorHAnsi" w:cstheme="minorHAnsi"/>
                <w:b/>
              </w:rPr>
              <w:t>Conduct thorough background research on the local security situation</w:t>
            </w:r>
            <w:r>
              <w:rPr>
                <w:rFonts w:asciiTheme="minorHAnsi" w:hAnsiTheme="minorHAnsi" w:cstheme="minorHAnsi"/>
                <w:b/>
              </w:rPr>
              <w:t>.</w:t>
            </w:r>
            <w:r w:rsidRPr="006832CE">
              <w:rPr>
                <w:rFonts w:asciiTheme="minorHAnsi" w:hAnsiTheme="minorHAnsi" w:cstheme="minorHAnsi"/>
              </w:rPr>
              <w:t xml:space="preserve"> Consider risks for both the assessment team and the interviewed persons by conducting a risk analysis looking at </w:t>
            </w:r>
            <w:r w:rsidRPr="006832CE">
              <w:rPr>
                <w:rFonts w:asciiTheme="minorHAnsi" w:hAnsiTheme="minorHAnsi"/>
              </w:rPr>
              <w:t>threats, vulnerabilities and capacities.</w:t>
            </w:r>
          </w:p>
        </w:tc>
        <w:tc>
          <w:tcPr>
            <w:tcW w:w="4962" w:type="dxa"/>
            <w:shd w:val="clear" w:color="auto" w:fill="F2F2F2" w:themeFill="background1" w:themeFillShade="F2"/>
          </w:tcPr>
          <w:p w14:paraId="0D452D4A" w14:textId="77777777" w:rsidR="00177942" w:rsidRPr="006832CE" w:rsidRDefault="00177942" w:rsidP="00177942">
            <w:pPr>
              <w:pStyle w:val="ListParagraph"/>
              <w:numPr>
                <w:ilvl w:val="0"/>
                <w:numId w:val="22"/>
              </w:numPr>
              <w:spacing w:before="120" w:line="280" w:lineRule="atLeast"/>
              <w:ind w:left="318" w:hanging="318"/>
              <w:contextualSpacing/>
              <w:rPr>
                <w:rFonts w:asciiTheme="minorHAnsi" w:hAnsiTheme="minorHAnsi" w:cstheme="minorHAnsi"/>
                <w:bCs/>
              </w:rPr>
            </w:pPr>
            <w:r w:rsidRPr="006832CE">
              <w:rPr>
                <w:rFonts w:asciiTheme="minorHAnsi" w:hAnsiTheme="minorHAnsi" w:cstheme="minorHAnsi"/>
                <w:b/>
                <w:bCs/>
              </w:rPr>
              <w:t>Take measures in case of risk of retaliation</w:t>
            </w:r>
            <w:r>
              <w:rPr>
                <w:rFonts w:asciiTheme="minorHAnsi" w:hAnsiTheme="minorHAnsi" w:cstheme="minorHAnsi"/>
                <w:b/>
                <w:bCs/>
              </w:rPr>
              <w:t>.</w:t>
            </w:r>
            <w:r w:rsidRPr="006832CE">
              <w:rPr>
                <w:rFonts w:asciiTheme="minorHAnsi" w:hAnsiTheme="minorHAnsi" w:cstheme="minorHAnsi"/>
                <w:bCs/>
              </w:rPr>
              <w:t xml:space="preserve"> Retaliation can stem from businesses, state actors, non-state armed groups or other community members against the individuals taking part in the interviews. Therefore, the HRIA Team should take the following measures:</w:t>
            </w:r>
          </w:p>
          <w:p w14:paraId="31E7235C" w14:textId="77777777" w:rsidR="00177942" w:rsidRPr="006832CE" w:rsidRDefault="00177942" w:rsidP="00177942">
            <w:pPr>
              <w:numPr>
                <w:ilvl w:val="1"/>
                <w:numId w:val="23"/>
              </w:numPr>
              <w:spacing w:line="280" w:lineRule="atLeast"/>
              <w:ind w:left="318" w:hanging="318"/>
              <w:rPr>
                <w:rFonts w:asciiTheme="minorHAnsi" w:hAnsiTheme="minorHAnsi" w:cstheme="minorHAnsi"/>
                <w:bCs/>
              </w:rPr>
            </w:pPr>
            <w:r w:rsidRPr="006832CE">
              <w:rPr>
                <w:rFonts w:asciiTheme="minorHAnsi" w:hAnsiTheme="minorHAnsi" w:cstheme="minorHAnsi"/>
                <w:bCs/>
              </w:rPr>
              <w:t>Establish a system of coding so that the name of the interviewees cannot be linked to the content of interviewers’ notes</w:t>
            </w:r>
          </w:p>
          <w:p w14:paraId="0B445219" w14:textId="77777777" w:rsidR="00177942" w:rsidRPr="006832CE" w:rsidRDefault="00177942" w:rsidP="00177942">
            <w:pPr>
              <w:numPr>
                <w:ilvl w:val="1"/>
                <w:numId w:val="23"/>
              </w:numPr>
              <w:spacing w:line="280" w:lineRule="atLeast"/>
              <w:ind w:left="318" w:hanging="318"/>
              <w:rPr>
                <w:rFonts w:asciiTheme="minorHAnsi" w:hAnsiTheme="minorHAnsi" w:cstheme="minorHAnsi"/>
                <w:bCs/>
              </w:rPr>
            </w:pPr>
            <w:r w:rsidRPr="006832CE">
              <w:rPr>
                <w:rFonts w:asciiTheme="minorHAnsi" w:hAnsiTheme="minorHAnsi" w:cstheme="minorHAnsi"/>
                <w:bCs/>
              </w:rPr>
              <w:t>Secure digitalized notes/recording by a password</w:t>
            </w:r>
            <w:r>
              <w:rPr>
                <w:rFonts w:asciiTheme="minorHAnsi" w:hAnsiTheme="minorHAnsi" w:cstheme="minorHAnsi"/>
                <w:bCs/>
              </w:rPr>
              <w:t>.</w:t>
            </w:r>
          </w:p>
          <w:p w14:paraId="570E3C1B" w14:textId="77777777" w:rsidR="00177942" w:rsidRPr="006832CE" w:rsidRDefault="00177942" w:rsidP="00177942">
            <w:pPr>
              <w:numPr>
                <w:ilvl w:val="1"/>
                <w:numId w:val="23"/>
              </w:numPr>
              <w:spacing w:line="280" w:lineRule="atLeast"/>
              <w:ind w:left="318" w:hanging="318"/>
              <w:rPr>
                <w:rFonts w:asciiTheme="minorHAnsi" w:hAnsiTheme="minorHAnsi" w:cstheme="minorHAnsi"/>
                <w:bCs/>
              </w:rPr>
            </w:pPr>
            <w:r w:rsidRPr="006832CE">
              <w:rPr>
                <w:rFonts w:asciiTheme="minorHAnsi" w:hAnsiTheme="minorHAnsi" w:cstheme="minorHAnsi"/>
                <w:bCs/>
              </w:rPr>
              <w:t>Do not take any pictures of people who might be at risk</w:t>
            </w:r>
            <w:r>
              <w:rPr>
                <w:rFonts w:asciiTheme="minorHAnsi" w:hAnsiTheme="minorHAnsi" w:cstheme="minorHAnsi"/>
                <w:bCs/>
              </w:rPr>
              <w:t>.</w:t>
            </w:r>
          </w:p>
          <w:p w14:paraId="5824CC65" w14:textId="77777777" w:rsidR="00177942" w:rsidRPr="006832CE" w:rsidRDefault="00177942" w:rsidP="00177942">
            <w:pPr>
              <w:numPr>
                <w:ilvl w:val="1"/>
                <w:numId w:val="23"/>
              </w:numPr>
              <w:spacing w:line="280" w:lineRule="atLeast"/>
              <w:ind w:left="318" w:hanging="318"/>
              <w:rPr>
                <w:rFonts w:asciiTheme="minorHAnsi" w:hAnsiTheme="minorHAnsi" w:cstheme="minorHAnsi"/>
                <w:bCs/>
              </w:rPr>
            </w:pPr>
            <w:r w:rsidRPr="006832CE">
              <w:rPr>
                <w:rFonts w:asciiTheme="minorHAnsi" w:hAnsiTheme="minorHAnsi" w:cstheme="minorHAnsi"/>
                <w:bCs/>
              </w:rPr>
              <w:t>Make sure that the location the interview</w:t>
            </w:r>
            <w:r>
              <w:rPr>
                <w:rFonts w:asciiTheme="minorHAnsi" w:hAnsiTheme="minorHAnsi" w:cstheme="minorHAnsi"/>
                <w:bCs/>
              </w:rPr>
              <w:t xml:space="preserve"> is being conducted at is safe.</w:t>
            </w:r>
          </w:p>
          <w:p w14:paraId="16C230CF" w14:textId="77777777" w:rsidR="00177942" w:rsidRPr="006832CE" w:rsidRDefault="00177942" w:rsidP="00177942">
            <w:pPr>
              <w:numPr>
                <w:ilvl w:val="1"/>
                <w:numId w:val="23"/>
              </w:numPr>
              <w:spacing w:line="280" w:lineRule="atLeast"/>
              <w:ind w:left="318" w:hanging="318"/>
              <w:rPr>
                <w:rFonts w:asciiTheme="minorHAnsi" w:hAnsiTheme="minorHAnsi" w:cstheme="minorHAnsi"/>
                <w:bCs/>
              </w:rPr>
            </w:pPr>
            <w:r w:rsidRPr="006832CE">
              <w:rPr>
                <w:rFonts w:asciiTheme="minorHAnsi" w:hAnsiTheme="minorHAnsi" w:cstheme="minorHAnsi"/>
                <w:bCs/>
              </w:rPr>
              <w:t>Consider having only the local team memb</w:t>
            </w:r>
            <w:r>
              <w:rPr>
                <w:rFonts w:asciiTheme="minorHAnsi" w:hAnsiTheme="minorHAnsi" w:cstheme="minorHAnsi"/>
                <w:bCs/>
              </w:rPr>
              <w:t>er conduct sensitive interviews.</w:t>
            </w:r>
          </w:p>
          <w:p w14:paraId="32D7412D" w14:textId="77777777" w:rsidR="00177942" w:rsidRPr="006832CE" w:rsidRDefault="00177942" w:rsidP="00177942">
            <w:pPr>
              <w:numPr>
                <w:ilvl w:val="1"/>
                <w:numId w:val="23"/>
              </w:numPr>
              <w:spacing w:after="120" w:line="280" w:lineRule="atLeast"/>
              <w:ind w:left="318" w:hanging="318"/>
              <w:rPr>
                <w:rFonts w:asciiTheme="minorHAnsi" w:hAnsiTheme="minorHAnsi" w:cstheme="minorHAnsi"/>
                <w:bCs/>
              </w:rPr>
            </w:pPr>
            <w:r w:rsidRPr="006832CE">
              <w:rPr>
                <w:rFonts w:asciiTheme="minorHAnsi" w:hAnsiTheme="minorHAnsi" w:cstheme="minorHAnsi"/>
                <w:bCs/>
              </w:rPr>
              <w:t>Think about how to include sensitive information in the report without it being traceable to the individual persons.</w:t>
            </w:r>
          </w:p>
        </w:tc>
      </w:tr>
    </w:tbl>
    <w:p w14:paraId="4539A149" w14:textId="77777777" w:rsidR="00177942" w:rsidRDefault="00177942" w:rsidP="004030FC">
      <w:pPr>
        <w:pStyle w:val="Heading2"/>
      </w:pPr>
      <w:bookmarkStart w:id="5" w:name="_Toc441763891"/>
      <w:bookmarkStart w:id="6" w:name="_Toc27066699"/>
      <w:r>
        <w:t>During the interview/meetings</w:t>
      </w:r>
      <w:bookmarkEnd w:id="5"/>
      <w:bookmarkEnd w:id="6"/>
    </w:p>
    <w:tbl>
      <w:tblPr>
        <w:tblStyle w:val="TableGrid"/>
        <w:tblW w:w="13780" w:type="dxa"/>
        <w:tblInd w:w="-318" w:type="dxa"/>
        <w:shd w:val="clear" w:color="auto" w:fill="F2F2F2" w:themeFill="background1" w:themeFillShade="F2"/>
        <w:tblLayout w:type="fixed"/>
        <w:tblLook w:val="04A0" w:firstRow="1" w:lastRow="0" w:firstColumn="1" w:lastColumn="0" w:noHBand="0" w:noVBand="1"/>
      </w:tblPr>
      <w:tblGrid>
        <w:gridCol w:w="1702"/>
        <w:gridCol w:w="7116"/>
        <w:gridCol w:w="4962"/>
      </w:tblGrid>
      <w:tr w:rsidR="00177942" w:rsidRPr="00232622" w14:paraId="7DA11F91" w14:textId="77777777" w:rsidTr="001E6448">
        <w:trPr>
          <w:trHeight w:val="452"/>
          <w:tblHeader/>
        </w:trPr>
        <w:tc>
          <w:tcPr>
            <w:tcW w:w="13780" w:type="dxa"/>
            <w:gridSpan w:val="3"/>
            <w:shd w:val="clear" w:color="auto" w:fill="F2F2F2" w:themeFill="background1" w:themeFillShade="F2"/>
          </w:tcPr>
          <w:p w14:paraId="4EED3899" w14:textId="4D9E76B3" w:rsidR="00177942" w:rsidRPr="00232622" w:rsidRDefault="00177942" w:rsidP="00877474">
            <w:pPr>
              <w:tabs>
                <w:tab w:val="left" w:pos="368"/>
              </w:tabs>
              <w:spacing w:before="120" w:after="120" w:line="300" w:lineRule="atLeast"/>
              <w:rPr>
                <w:rFonts w:asciiTheme="minorHAnsi" w:hAnsiTheme="minorHAnsi"/>
                <w:b/>
              </w:rPr>
            </w:pPr>
            <w:r w:rsidRPr="00232622">
              <w:rPr>
                <w:rFonts w:asciiTheme="minorHAnsi" w:hAnsiTheme="minorHAnsi"/>
                <w:b/>
              </w:rPr>
              <w:t xml:space="preserve">Table </w:t>
            </w:r>
            <w:r>
              <w:rPr>
                <w:rFonts w:asciiTheme="minorHAnsi" w:hAnsiTheme="minorHAnsi"/>
                <w:b/>
              </w:rPr>
              <w:t>C</w:t>
            </w:r>
            <w:r w:rsidR="001E6448">
              <w:rPr>
                <w:rFonts w:asciiTheme="minorHAnsi" w:hAnsiTheme="minorHAnsi"/>
                <w:b/>
              </w:rPr>
              <w:t xml:space="preserve">: </w:t>
            </w:r>
            <w:r>
              <w:rPr>
                <w:rFonts w:asciiTheme="minorHAnsi" w:hAnsiTheme="minorHAnsi"/>
                <w:b/>
              </w:rPr>
              <w:t>Examples of steps to take during the interview or meeting with stakeholders</w:t>
            </w:r>
          </w:p>
        </w:tc>
      </w:tr>
      <w:tr w:rsidR="00177942" w:rsidRPr="00232622" w14:paraId="5545189B" w14:textId="77777777" w:rsidTr="001E6448">
        <w:trPr>
          <w:trHeight w:val="589"/>
          <w:tblHeader/>
        </w:trPr>
        <w:tc>
          <w:tcPr>
            <w:tcW w:w="1702" w:type="dxa"/>
            <w:shd w:val="clear" w:color="auto" w:fill="F2F2F2" w:themeFill="background1" w:themeFillShade="F2"/>
          </w:tcPr>
          <w:p w14:paraId="294503A6" w14:textId="77777777" w:rsidR="00177942" w:rsidRPr="00232622" w:rsidRDefault="00177942" w:rsidP="00877474">
            <w:pPr>
              <w:spacing w:before="120" w:after="120" w:line="300" w:lineRule="atLeast"/>
              <w:rPr>
                <w:rFonts w:asciiTheme="minorHAnsi" w:hAnsiTheme="minorHAnsi"/>
                <w:b/>
              </w:rPr>
            </w:pPr>
            <w:r>
              <w:rPr>
                <w:rFonts w:asciiTheme="minorHAnsi" w:hAnsiTheme="minorHAnsi"/>
                <w:b/>
              </w:rPr>
              <w:t xml:space="preserve">Steps </w:t>
            </w:r>
          </w:p>
        </w:tc>
        <w:tc>
          <w:tcPr>
            <w:tcW w:w="7116" w:type="dxa"/>
            <w:shd w:val="clear" w:color="auto" w:fill="F2F2F2" w:themeFill="background1" w:themeFillShade="F2"/>
          </w:tcPr>
          <w:p w14:paraId="57A9C873" w14:textId="77777777" w:rsidR="00177942" w:rsidRPr="00420C6C" w:rsidRDefault="00177942" w:rsidP="00877474">
            <w:pPr>
              <w:spacing w:before="120" w:after="120" w:line="300" w:lineRule="atLeast"/>
              <w:rPr>
                <w:rFonts w:asciiTheme="minorHAnsi" w:hAnsiTheme="minorHAnsi" w:cstheme="minorHAnsi"/>
                <w:b/>
              </w:rPr>
            </w:pPr>
            <w:r>
              <w:rPr>
                <w:rFonts w:asciiTheme="minorHAnsi" w:hAnsiTheme="minorHAnsi" w:cstheme="minorHAnsi"/>
                <w:b/>
              </w:rPr>
              <w:t>Process</w:t>
            </w:r>
          </w:p>
        </w:tc>
        <w:tc>
          <w:tcPr>
            <w:tcW w:w="4962" w:type="dxa"/>
            <w:shd w:val="clear" w:color="auto" w:fill="F2F2F2" w:themeFill="background1" w:themeFillShade="F2"/>
          </w:tcPr>
          <w:p w14:paraId="277BD91E" w14:textId="77777777" w:rsidR="00177942" w:rsidRPr="00420C6C" w:rsidRDefault="00177942" w:rsidP="00877474">
            <w:pPr>
              <w:tabs>
                <w:tab w:val="left" w:pos="368"/>
              </w:tabs>
              <w:spacing w:before="120" w:after="120" w:line="300" w:lineRule="atLeast"/>
              <w:rPr>
                <w:rFonts w:asciiTheme="minorHAnsi" w:hAnsiTheme="minorHAnsi"/>
              </w:rPr>
            </w:pPr>
            <w:r w:rsidRPr="006832CE">
              <w:rPr>
                <w:rFonts w:asciiTheme="minorHAnsi" w:hAnsiTheme="minorHAnsi"/>
                <w:b/>
              </w:rPr>
              <w:t>Areas for further attention and considerations</w:t>
            </w:r>
          </w:p>
        </w:tc>
      </w:tr>
      <w:tr w:rsidR="00177942" w:rsidRPr="00232622" w14:paraId="44715B23" w14:textId="77777777" w:rsidTr="007A2D5F">
        <w:trPr>
          <w:trHeight w:val="1191"/>
        </w:trPr>
        <w:tc>
          <w:tcPr>
            <w:tcW w:w="1702" w:type="dxa"/>
            <w:shd w:val="clear" w:color="auto" w:fill="F2F2F2" w:themeFill="background1" w:themeFillShade="F2"/>
          </w:tcPr>
          <w:p w14:paraId="56CDE1CD" w14:textId="77777777" w:rsidR="00177942" w:rsidRPr="00232622" w:rsidRDefault="00177942" w:rsidP="00877474">
            <w:pPr>
              <w:spacing w:before="120" w:after="120" w:line="300" w:lineRule="atLeast"/>
              <w:rPr>
                <w:rFonts w:asciiTheme="minorHAnsi" w:hAnsiTheme="minorHAnsi"/>
                <w:b/>
              </w:rPr>
            </w:pPr>
            <w:r w:rsidRPr="00232622">
              <w:rPr>
                <w:rFonts w:asciiTheme="minorHAnsi" w:hAnsiTheme="minorHAnsi"/>
                <w:b/>
              </w:rPr>
              <w:t xml:space="preserve">1. Inform participants </w:t>
            </w:r>
            <w:r>
              <w:rPr>
                <w:rFonts w:asciiTheme="minorHAnsi" w:hAnsiTheme="minorHAnsi"/>
                <w:b/>
              </w:rPr>
              <w:t>and</w:t>
            </w:r>
            <w:r w:rsidRPr="00232622">
              <w:rPr>
                <w:rFonts w:asciiTheme="minorHAnsi" w:hAnsiTheme="minorHAnsi"/>
                <w:b/>
              </w:rPr>
              <w:t xml:space="preserve"> capacity building</w:t>
            </w:r>
          </w:p>
        </w:tc>
        <w:tc>
          <w:tcPr>
            <w:tcW w:w="7116" w:type="dxa"/>
            <w:shd w:val="clear" w:color="auto" w:fill="F2F2F2" w:themeFill="background1" w:themeFillShade="F2"/>
          </w:tcPr>
          <w:p w14:paraId="335C5A1A"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rPr>
            </w:pPr>
            <w:r w:rsidRPr="00232622">
              <w:rPr>
                <w:rFonts w:asciiTheme="minorHAnsi" w:hAnsiTheme="minorHAnsi" w:cstheme="minorHAnsi"/>
                <w:b/>
              </w:rPr>
              <w:t>Present oneself and the HRIA</w:t>
            </w:r>
            <w:r>
              <w:rPr>
                <w:rFonts w:asciiTheme="minorHAnsi" w:hAnsiTheme="minorHAnsi" w:cstheme="minorHAnsi"/>
                <w:b/>
              </w:rPr>
              <w:t>.</w:t>
            </w:r>
            <w:r w:rsidRPr="00232622">
              <w:rPr>
                <w:rFonts w:asciiTheme="minorHAnsi" w:hAnsiTheme="minorHAnsi" w:cstheme="minorHAnsi"/>
              </w:rPr>
              <w:t xml:space="preserve"> Make sure that the people the HRIA practitioner/team engages with understand which organisation you represent, what the purpose of the study is, and the nature of the relationship between the HRIA practitioner/team and the company. </w:t>
            </w:r>
            <w:r w:rsidRPr="00232622">
              <w:rPr>
                <w:rFonts w:asciiTheme="minorHAnsi" w:hAnsiTheme="minorHAnsi" w:cstheme="minorHAnsi"/>
                <w:color w:val="1D1D1D"/>
              </w:rPr>
              <w:t xml:space="preserve">Inform clearly about who is paying for the HRIA if an individual asks, or inform them about the funding source(s). </w:t>
            </w:r>
            <w:r w:rsidRPr="00232622">
              <w:rPr>
                <w:rFonts w:asciiTheme="minorHAnsi" w:hAnsiTheme="minorHAnsi" w:cstheme="minorHAnsi"/>
              </w:rPr>
              <w:t>Leave personal contact details and contact details of your organisation or the reference group and explain how people can raise any question or issues they might have about the process.</w:t>
            </w:r>
          </w:p>
          <w:p w14:paraId="78F96F1C"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rPr>
            </w:pPr>
            <w:r w:rsidRPr="00232622">
              <w:rPr>
                <w:rFonts w:asciiTheme="minorHAnsi" w:hAnsiTheme="minorHAnsi"/>
                <w:b/>
              </w:rPr>
              <w:t>Use simple language and build capacity</w:t>
            </w:r>
            <w:r>
              <w:rPr>
                <w:rFonts w:asciiTheme="minorHAnsi" w:hAnsiTheme="minorHAnsi"/>
                <w:b/>
              </w:rPr>
              <w:t>.</w:t>
            </w:r>
            <w:r w:rsidRPr="00232622">
              <w:rPr>
                <w:rFonts w:asciiTheme="minorHAnsi" w:hAnsiTheme="minorHAnsi"/>
              </w:rPr>
              <w:t xml:space="preserve"> </w:t>
            </w:r>
            <w:r w:rsidRPr="00232622">
              <w:rPr>
                <w:rFonts w:asciiTheme="minorHAnsi" w:hAnsiTheme="minorHAnsi" w:cstheme="minorHAnsi"/>
                <w:bCs/>
              </w:rPr>
              <w:t xml:space="preserve">If interacting with people who do not know the concept of human rights, you should strive to communicate in simple terms that speak to the realities of people. </w:t>
            </w:r>
            <w:r w:rsidRPr="00232622">
              <w:rPr>
                <w:rFonts w:asciiTheme="minorHAnsi" w:hAnsiTheme="minorHAnsi"/>
                <w:color w:val="1D1D1D"/>
              </w:rPr>
              <w:t>Make sure that you make yourself understood, speak clearly, and do not use jargon. Use additional time and resources to build the necessary capacity.</w:t>
            </w:r>
          </w:p>
          <w:p w14:paraId="142872F2"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cstheme="minorHAnsi"/>
                <w:b/>
                <w:bCs/>
              </w:rPr>
            </w:pPr>
            <w:r w:rsidRPr="00232622">
              <w:rPr>
                <w:rFonts w:asciiTheme="minorHAnsi" w:hAnsiTheme="minorHAnsi" w:cstheme="minorHAnsi"/>
                <w:b/>
                <w:bCs/>
              </w:rPr>
              <w:t xml:space="preserve">Ensure that the information presented is in an understandable format. </w:t>
            </w:r>
          </w:p>
          <w:p w14:paraId="6ECE656F"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cstheme="minorHAnsi"/>
                <w:bCs/>
              </w:rPr>
            </w:pPr>
            <w:r w:rsidRPr="00232622">
              <w:rPr>
                <w:rFonts w:asciiTheme="minorHAnsi" w:hAnsiTheme="minorHAnsi" w:cstheme="minorHAnsi"/>
                <w:b/>
              </w:rPr>
              <w:t>Manage expectations</w:t>
            </w:r>
            <w:r>
              <w:rPr>
                <w:rFonts w:asciiTheme="minorHAnsi" w:hAnsiTheme="minorHAnsi" w:cstheme="minorHAnsi"/>
                <w:b/>
              </w:rPr>
              <w:t>.</w:t>
            </w:r>
            <w:r w:rsidRPr="00232622">
              <w:rPr>
                <w:rFonts w:asciiTheme="minorHAnsi" w:hAnsiTheme="minorHAnsi" w:cstheme="minorHAnsi"/>
              </w:rPr>
              <w:t xml:space="preserve"> </w:t>
            </w:r>
            <w:r>
              <w:rPr>
                <w:rFonts w:asciiTheme="minorHAnsi" w:hAnsiTheme="minorHAnsi" w:cstheme="minorHAnsi"/>
              </w:rPr>
              <w:t>E</w:t>
            </w:r>
            <w:r w:rsidRPr="00232622">
              <w:rPr>
                <w:rFonts w:asciiTheme="minorHAnsi" w:hAnsiTheme="minorHAnsi" w:cstheme="minorHAnsi"/>
              </w:rPr>
              <w:t>xplain to interviewees what they can expect from the process and what they cannot expect. Don’t make any promise that you cannot keep. Tell people when and how they can expect to hear back from the HRIA practitioner/team and/or the company.</w:t>
            </w:r>
          </w:p>
          <w:p w14:paraId="7F164403"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cstheme="minorHAnsi"/>
                <w:bCs/>
              </w:rPr>
            </w:pPr>
            <w:r w:rsidRPr="00232622">
              <w:rPr>
                <w:rFonts w:asciiTheme="minorHAnsi" w:hAnsiTheme="minorHAnsi" w:cstheme="minorHAnsi"/>
                <w:b/>
              </w:rPr>
              <w:t xml:space="preserve">Explain </w:t>
            </w:r>
            <w:r w:rsidRPr="00232622">
              <w:rPr>
                <w:rFonts w:asciiTheme="minorHAnsi" w:hAnsiTheme="minorHAnsi" w:cstheme="minorHAnsi"/>
                <w:b/>
                <w:bCs/>
              </w:rPr>
              <w:t>how the information collected will be used and disseminated</w:t>
            </w:r>
            <w:r>
              <w:rPr>
                <w:rFonts w:asciiTheme="minorHAnsi" w:hAnsiTheme="minorHAnsi" w:cstheme="minorHAnsi"/>
                <w:bCs/>
              </w:rPr>
              <w:t>. Explain</w:t>
            </w:r>
            <w:r w:rsidRPr="00232622">
              <w:rPr>
                <w:rFonts w:asciiTheme="minorHAnsi" w:hAnsiTheme="minorHAnsi" w:cstheme="minorHAnsi"/>
                <w:bCs/>
              </w:rPr>
              <w:t xml:space="preserve"> </w:t>
            </w:r>
            <w:r>
              <w:rPr>
                <w:rFonts w:asciiTheme="minorHAnsi" w:hAnsiTheme="minorHAnsi" w:cstheme="minorHAnsi"/>
                <w:bCs/>
              </w:rPr>
              <w:t xml:space="preserve">specifically </w:t>
            </w:r>
            <w:r w:rsidRPr="00232622">
              <w:rPr>
                <w:rFonts w:asciiTheme="minorHAnsi" w:hAnsiTheme="minorHAnsi" w:cstheme="minorHAnsi"/>
                <w:bCs/>
              </w:rPr>
              <w:t>what will be reported to the company, the public and/or the authorities.</w:t>
            </w:r>
          </w:p>
          <w:p w14:paraId="143C2E7D" w14:textId="77777777" w:rsidR="00177942" w:rsidRPr="00232622" w:rsidRDefault="00177942" w:rsidP="00177942">
            <w:pPr>
              <w:pStyle w:val="ListParagraph"/>
              <w:numPr>
                <w:ilvl w:val="0"/>
                <w:numId w:val="25"/>
              </w:numPr>
              <w:spacing w:before="120" w:after="120" w:line="300" w:lineRule="atLeast"/>
              <w:ind w:left="317" w:hanging="357"/>
              <w:rPr>
                <w:rFonts w:asciiTheme="minorHAnsi" w:hAnsiTheme="minorHAnsi" w:cstheme="minorHAnsi"/>
                <w:b/>
                <w:bCs/>
              </w:rPr>
            </w:pPr>
            <w:r w:rsidRPr="00232622">
              <w:rPr>
                <w:rFonts w:asciiTheme="minorHAnsi" w:hAnsiTheme="minorHAnsi" w:cstheme="minorHAnsi"/>
                <w:b/>
              </w:rPr>
              <w:t>Proactively communicate potential risks and impacts of their participation in the assessment to right-holders.</w:t>
            </w:r>
          </w:p>
        </w:tc>
        <w:tc>
          <w:tcPr>
            <w:tcW w:w="4962" w:type="dxa"/>
            <w:shd w:val="clear" w:color="auto" w:fill="F2F2F2" w:themeFill="background1" w:themeFillShade="F2"/>
          </w:tcPr>
          <w:p w14:paraId="63D02D93" w14:textId="77777777" w:rsidR="00177942" w:rsidRPr="00232622" w:rsidRDefault="00177942" w:rsidP="00177942">
            <w:pPr>
              <w:pStyle w:val="ListParagraph"/>
              <w:numPr>
                <w:ilvl w:val="0"/>
                <w:numId w:val="25"/>
              </w:numPr>
              <w:tabs>
                <w:tab w:val="left" w:pos="368"/>
              </w:tabs>
              <w:spacing w:before="120" w:after="120" w:line="300" w:lineRule="atLeast"/>
              <w:ind w:left="318"/>
              <w:rPr>
                <w:rFonts w:asciiTheme="minorHAnsi" w:hAnsiTheme="minorHAnsi"/>
              </w:rPr>
            </w:pPr>
            <w:r>
              <w:rPr>
                <w:rFonts w:asciiTheme="minorHAnsi" w:hAnsiTheme="minorHAnsi"/>
                <w:b/>
              </w:rPr>
              <w:t>Build the capacity of rights-</w:t>
            </w:r>
            <w:r w:rsidRPr="000915BF">
              <w:rPr>
                <w:rFonts w:asciiTheme="minorHAnsi" w:hAnsiTheme="minorHAnsi"/>
                <w:b/>
              </w:rPr>
              <w:t>holders through training on human rights</w:t>
            </w:r>
            <w:r w:rsidRPr="00232622">
              <w:rPr>
                <w:rFonts w:asciiTheme="minorHAnsi" w:hAnsiTheme="minorHAnsi"/>
              </w:rPr>
              <w:t xml:space="preserve">, the relation between human rights and business and other relevant topics for participants. </w:t>
            </w:r>
          </w:p>
        </w:tc>
      </w:tr>
      <w:tr w:rsidR="00177942" w:rsidRPr="00232622" w14:paraId="03460600" w14:textId="77777777" w:rsidTr="007A2D5F">
        <w:trPr>
          <w:trHeight w:val="1191"/>
        </w:trPr>
        <w:tc>
          <w:tcPr>
            <w:tcW w:w="1702" w:type="dxa"/>
            <w:shd w:val="clear" w:color="auto" w:fill="F2F2F2" w:themeFill="background1" w:themeFillShade="F2"/>
          </w:tcPr>
          <w:p w14:paraId="4BC2156C" w14:textId="77777777" w:rsidR="00177942" w:rsidRPr="00232622" w:rsidRDefault="00177942" w:rsidP="00877474">
            <w:pPr>
              <w:spacing w:before="120" w:after="120" w:line="300" w:lineRule="atLeast"/>
              <w:rPr>
                <w:rFonts w:asciiTheme="minorHAnsi" w:hAnsiTheme="minorHAnsi"/>
                <w:b/>
              </w:rPr>
            </w:pPr>
            <w:r w:rsidRPr="00232622">
              <w:rPr>
                <w:rFonts w:asciiTheme="minorHAnsi" w:hAnsiTheme="minorHAnsi"/>
                <w:b/>
              </w:rPr>
              <w:t>2. Ensure voluntary participation</w:t>
            </w:r>
          </w:p>
        </w:tc>
        <w:tc>
          <w:tcPr>
            <w:tcW w:w="7116" w:type="dxa"/>
            <w:shd w:val="clear" w:color="auto" w:fill="F2F2F2" w:themeFill="background1" w:themeFillShade="F2"/>
          </w:tcPr>
          <w:p w14:paraId="6FBCA38D" w14:textId="77777777" w:rsidR="00177942" w:rsidRPr="00232622" w:rsidRDefault="00177942" w:rsidP="00177942">
            <w:pPr>
              <w:pStyle w:val="ListParagraph"/>
              <w:numPr>
                <w:ilvl w:val="0"/>
                <w:numId w:val="25"/>
              </w:numPr>
              <w:spacing w:before="120" w:after="120" w:line="300" w:lineRule="atLeast"/>
              <w:ind w:left="317" w:hanging="357"/>
              <w:contextualSpacing/>
              <w:rPr>
                <w:rFonts w:asciiTheme="minorHAnsi" w:hAnsiTheme="minorHAnsi" w:cstheme="minorHAnsi"/>
              </w:rPr>
            </w:pPr>
            <w:r w:rsidRPr="00232622">
              <w:rPr>
                <w:rFonts w:asciiTheme="minorHAnsi" w:hAnsiTheme="minorHAnsi" w:cstheme="minorHAnsi"/>
                <w:b/>
              </w:rPr>
              <w:t>Obtain consent from the rights-holders</w:t>
            </w:r>
            <w:r>
              <w:rPr>
                <w:rFonts w:asciiTheme="minorHAnsi" w:hAnsiTheme="minorHAnsi" w:cstheme="minorHAnsi"/>
                <w:b/>
              </w:rPr>
              <w:t>.</w:t>
            </w:r>
            <w:r w:rsidRPr="00232622">
              <w:rPr>
                <w:rFonts w:asciiTheme="minorHAnsi" w:hAnsiTheme="minorHAnsi" w:cstheme="minorHAnsi"/>
              </w:rPr>
              <w:t xml:space="preserve"> Participation should be voluntary, and consent should only be obtained after participants have been given sufficient information on the HRIA process. Where culturally appropriate, informed consent could be documented by having signed consent forms. Ask for specific approval for recording or photographing the participants or for disclosing their name in the report, or for attributing a specific statement to them.</w:t>
            </w:r>
          </w:p>
          <w:p w14:paraId="32DB57D4"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cstheme="minorHAnsi"/>
              </w:rPr>
            </w:pPr>
            <w:r w:rsidRPr="00232622">
              <w:rPr>
                <w:rFonts w:asciiTheme="minorHAnsi" w:hAnsiTheme="minorHAnsi" w:cstheme="minorHAnsi"/>
                <w:b/>
              </w:rPr>
              <w:t>Ensure possibility to withdraw consent</w:t>
            </w:r>
            <w:r>
              <w:rPr>
                <w:rFonts w:asciiTheme="minorHAnsi" w:hAnsiTheme="minorHAnsi" w:cstheme="minorHAnsi"/>
                <w:b/>
              </w:rPr>
              <w:t>.</w:t>
            </w:r>
            <w:r w:rsidRPr="00232622">
              <w:rPr>
                <w:rFonts w:asciiTheme="minorHAnsi" w:hAnsiTheme="minorHAnsi" w:cstheme="minorHAnsi"/>
              </w:rPr>
              <w:t xml:space="preserve"> Tell participants that they can withdraw at any time and have any of their data already recorded removed. Verify at the end of the interview that they still agree </w:t>
            </w:r>
            <w:r>
              <w:rPr>
                <w:rFonts w:asciiTheme="minorHAnsi" w:hAnsiTheme="minorHAnsi" w:cstheme="minorHAnsi"/>
              </w:rPr>
              <w:t xml:space="preserve">to </w:t>
            </w:r>
            <w:r w:rsidRPr="00232622">
              <w:rPr>
                <w:rFonts w:asciiTheme="minorHAnsi" w:hAnsiTheme="minorHAnsi" w:cstheme="minorHAnsi"/>
              </w:rPr>
              <w:t>not only that the material will be used, but also the way in which it will be used.</w:t>
            </w:r>
          </w:p>
          <w:p w14:paraId="23C52062"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cstheme="minorHAnsi"/>
              </w:rPr>
            </w:pPr>
            <w:r w:rsidRPr="00232622">
              <w:rPr>
                <w:rFonts w:asciiTheme="minorHAnsi" w:hAnsiTheme="minorHAnsi" w:cstheme="minorHAnsi"/>
                <w:b/>
              </w:rPr>
              <w:t>Validate given information</w:t>
            </w:r>
            <w:r>
              <w:rPr>
                <w:rFonts w:asciiTheme="minorHAnsi" w:hAnsiTheme="minorHAnsi" w:cstheme="minorHAnsi"/>
              </w:rPr>
              <w:t xml:space="preserve">. </w:t>
            </w:r>
            <w:r w:rsidRPr="00232622">
              <w:rPr>
                <w:rFonts w:asciiTheme="minorHAnsi" w:hAnsiTheme="minorHAnsi" w:cstheme="minorHAnsi"/>
              </w:rPr>
              <w:t>Validate your understanding of the discussion with interviewees at the end of an interview. Allow people to ask questions.</w:t>
            </w:r>
          </w:p>
        </w:tc>
        <w:tc>
          <w:tcPr>
            <w:tcW w:w="4962" w:type="dxa"/>
            <w:shd w:val="clear" w:color="auto" w:fill="F2F2F2" w:themeFill="background1" w:themeFillShade="F2"/>
          </w:tcPr>
          <w:p w14:paraId="5C780433" w14:textId="77777777" w:rsidR="00177942" w:rsidRPr="000915BF" w:rsidRDefault="00177942" w:rsidP="00877474">
            <w:pPr>
              <w:pStyle w:val="ListBullet"/>
              <w:numPr>
                <w:ilvl w:val="0"/>
                <w:numId w:val="0"/>
              </w:numPr>
              <w:spacing w:before="120"/>
              <w:ind w:left="360" w:hanging="360"/>
              <w:rPr>
                <w:lang w:val="en-US"/>
              </w:rPr>
            </w:pPr>
          </w:p>
        </w:tc>
      </w:tr>
      <w:tr w:rsidR="00177942" w:rsidRPr="00232622" w14:paraId="36655141" w14:textId="77777777" w:rsidTr="007A2D5F">
        <w:trPr>
          <w:trHeight w:val="1191"/>
        </w:trPr>
        <w:tc>
          <w:tcPr>
            <w:tcW w:w="1702" w:type="dxa"/>
            <w:shd w:val="clear" w:color="auto" w:fill="F2F2F2" w:themeFill="background1" w:themeFillShade="F2"/>
          </w:tcPr>
          <w:p w14:paraId="3060EFF0" w14:textId="77777777" w:rsidR="00177942" w:rsidRPr="00232622" w:rsidRDefault="00177942" w:rsidP="00877474">
            <w:pPr>
              <w:spacing w:before="120" w:after="120" w:line="300" w:lineRule="atLeast"/>
              <w:rPr>
                <w:rFonts w:asciiTheme="minorHAnsi" w:hAnsiTheme="minorHAnsi"/>
                <w:b/>
              </w:rPr>
            </w:pPr>
            <w:r w:rsidRPr="00232622">
              <w:rPr>
                <w:rFonts w:asciiTheme="minorHAnsi" w:hAnsiTheme="minorHAnsi"/>
                <w:b/>
              </w:rPr>
              <w:t>3. Respect participant´s privacy</w:t>
            </w:r>
          </w:p>
        </w:tc>
        <w:tc>
          <w:tcPr>
            <w:tcW w:w="7116" w:type="dxa"/>
            <w:shd w:val="clear" w:color="auto" w:fill="F2F2F2" w:themeFill="background1" w:themeFillShade="F2"/>
          </w:tcPr>
          <w:p w14:paraId="11E19E0A"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rPr>
            </w:pPr>
            <w:r w:rsidRPr="00232622">
              <w:rPr>
                <w:rFonts w:asciiTheme="minorHAnsi" w:hAnsiTheme="minorHAnsi" w:cstheme="minorHAnsi"/>
                <w:b/>
              </w:rPr>
              <w:t>Ensure anonymity of rights-holders</w:t>
            </w:r>
            <w:r>
              <w:rPr>
                <w:rFonts w:asciiTheme="minorHAnsi" w:hAnsiTheme="minorHAnsi" w:cstheme="minorHAnsi"/>
                <w:b/>
              </w:rPr>
              <w:t>.</w:t>
            </w:r>
            <w:r w:rsidRPr="00232622">
              <w:rPr>
                <w:rFonts w:asciiTheme="minorHAnsi" w:hAnsiTheme="minorHAnsi" w:cstheme="minorHAnsi"/>
              </w:rPr>
              <w:t xml:space="preserve"> Unless they have given express permission to be named, anonymity should be protected and you should assure the participants that wh</w:t>
            </w:r>
            <w:r>
              <w:rPr>
                <w:rFonts w:asciiTheme="minorHAnsi" w:hAnsiTheme="minorHAnsi" w:cstheme="minorHAnsi"/>
              </w:rPr>
              <w:t xml:space="preserve">at they are telling you remains </w:t>
            </w:r>
            <w:r w:rsidRPr="00232622">
              <w:rPr>
                <w:rFonts w:asciiTheme="minorHAnsi" w:hAnsiTheme="minorHAnsi" w:cstheme="minorHAnsi"/>
              </w:rPr>
              <w:t>confidential.</w:t>
            </w:r>
          </w:p>
          <w:p w14:paraId="17789391"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rPr>
            </w:pPr>
            <w:r w:rsidRPr="00232622">
              <w:rPr>
                <w:rFonts w:asciiTheme="minorHAnsi" w:hAnsiTheme="minorHAnsi"/>
                <w:b/>
              </w:rPr>
              <w:t>Do not insist on disclosure of information</w:t>
            </w:r>
            <w:r>
              <w:rPr>
                <w:rFonts w:asciiTheme="minorHAnsi" w:hAnsiTheme="minorHAnsi"/>
                <w:b/>
              </w:rPr>
              <w:t>.</w:t>
            </w:r>
            <w:r w:rsidRPr="00232622">
              <w:rPr>
                <w:rFonts w:asciiTheme="minorHAnsi" w:hAnsiTheme="minorHAnsi"/>
              </w:rPr>
              <w:t xml:space="preserve"> Especially in a group-setting, do not insist that they disclose information that they are reluctant to communicate; express that they are welcome to communicate with any member of the team after the interview.</w:t>
            </w:r>
          </w:p>
          <w:p w14:paraId="07C1E26B"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b/>
              </w:rPr>
            </w:pPr>
            <w:r w:rsidRPr="00232622">
              <w:rPr>
                <w:rFonts w:asciiTheme="minorHAnsi" w:hAnsiTheme="minorHAnsi"/>
                <w:b/>
              </w:rPr>
              <w:t>Give individuals</w:t>
            </w:r>
            <w:r>
              <w:rPr>
                <w:rFonts w:asciiTheme="minorHAnsi" w:hAnsiTheme="minorHAnsi"/>
                <w:b/>
              </w:rPr>
              <w:t xml:space="preserve"> the option</w:t>
            </w:r>
            <w:r w:rsidRPr="00232622">
              <w:rPr>
                <w:rFonts w:asciiTheme="minorHAnsi" w:hAnsiTheme="minorHAnsi"/>
                <w:b/>
              </w:rPr>
              <w:t xml:space="preserve"> to be interviewed privately instead of group interviews. </w:t>
            </w:r>
          </w:p>
          <w:p w14:paraId="3417D3F3" w14:textId="77777777" w:rsidR="00177942" w:rsidRPr="00232622" w:rsidRDefault="00177942" w:rsidP="00177942">
            <w:pPr>
              <w:pStyle w:val="ListParagraph"/>
              <w:numPr>
                <w:ilvl w:val="0"/>
                <w:numId w:val="25"/>
              </w:numPr>
              <w:spacing w:before="120" w:after="120" w:line="300" w:lineRule="atLeast"/>
              <w:ind w:left="317" w:hanging="357"/>
              <w:rPr>
                <w:rFonts w:asciiTheme="minorHAnsi" w:hAnsiTheme="minorHAnsi"/>
                <w:b/>
              </w:rPr>
            </w:pPr>
            <w:r w:rsidRPr="00232622">
              <w:rPr>
                <w:rFonts w:asciiTheme="minorHAnsi" w:hAnsiTheme="minorHAnsi"/>
                <w:b/>
              </w:rPr>
              <w:t>Respect the participant´s personal life</w:t>
            </w:r>
            <w:r>
              <w:rPr>
                <w:rFonts w:asciiTheme="minorHAnsi" w:hAnsiTheme="minorHAnsi"/>
                <w:b/>
              </w:rPr>
              <w:t>.</w:t>
            </w:r>
            <w:r w:rsidRPr="00232622">
              <w:rPr>
                <w:rFonts w:asciiTheme="minorHAnsi" w:hAnsiTheme="minorHAnsi"/>
                <w:b/>
              </w:rPr>
              <w:t xml:space="preserve"> </w:t>
            </w:r>
            <w:r w:rsidRPr="00232622">
              <w:rPr>
                <w:rFonts w:asciiTheme="minorHAnsi" w:hAnsiTheme="minorHAnsi"/>
              </w:rPr>
              <w:t>Confine to the issues that are relevant to the HRIA</w:t>
            </w:r>
            <w:r>
              <w:rPr>
                <w:rFonts w:asciiTheme="minorHAnsi" w:hAnsiTheme="minorHAnsi"/>
              </w:rPr>
              <w:t>.</w:t>
            </w:r>
          </w:p>
        </w:tc>
        <w:tc>
          <w:tcPr>
            <w:tcW w:w="4962" w:type="dxa"/>
            <w:shd w:val="clear" w:color="auto" w:fill="F2F2F2" w:themeFill="background1" w:themeFillShade="F2"/>
          </w:tcPr>
          <w:p w14:paraId="112AEA25" w14:textId="77777777" w:rsidR="00177942" w:rsidRPr="00232622" w:rsidRDefault="00177942" w:rsidP="00177942">
            <w:pPr>
              <w:pStyle w:val="ListParagraph"/>
              <w:numPr>
                <w:ilvl w:val="0"/>
                <w:numId w:val="25"/>
              </w:numPr>
              <w:tabs>
                <w:tab w:val="left" w:pos="368"/>
              </w:tabs>
              <w:spacing w:before="120" w:after="120" w:line="300" w:lineRule="atLeast"/>
              <w:ind w:left="318"/>
              <w:rPr>
                <w:rFonts w:asciiTheme="minorHAnsi" w:hAnsiTheme="minorHAnsi"/>
              </w:rPr>
            </w:pPr>
            <w:r w:rsidRPr="00232622">
              <w:rPr>
                <w:rFonts w:asciiTheme="minorHAnsi" w:hAnsiTheme="minorHAnsi"/>
                <w:b/>
              </w:rPr>
              <w:t>Address human rights abuses</w:t>
            </w:r>
            <w:r>
              <w:rPr>
                <w:rFonts w:asciiTheme="minorHAnsi" w:hAnsiTheme="minorHAnsi"/>
                <w:b/>
              </w:rPr>
              <w:t>.</w:t>
            </w:r>
            <w:r w:rsidRPr="00232622">
              <w:rPr>
                <w:rFonts w:asciiTheme="minorHAnsi" w:hAnsiTheme="minorHAnsi"/>
              </w:rPr>
              <w:t xml:space="preserve"> If you learn about serious human rights abuses constitutive of criminal acts, you should identify organisations that may assist the person to report those acts to the relevant authorities for the person to seek redress. You may want to report the acts yourself. You should seek the advice of the reference group for the HRIA if such a reference group is available</w:t>
            </w:r>
            <w:r>
              <w:rPr>
                <w:rFonts w:asciiTheme="minorHAnsi" w:hAnsiTheme="minorHAnsi"/>
              </w:rPr>
              <w:t>.</w:t>
            </w:r>
          </w:p>
        </w:tc>
      </w:tr>
      <w:tr w:rsidR="00177942" w:rsidRPr="00232622" w14:paraId="06949C2C" w14:textId="77777777" w:rsidTr="00FE2D0F">
        <w:trPr>
          <w:trHeight w:val="617"/>
        </w:trPr>
        <w:tc>
          <w:tcPr>
            <w:tcW w:w="1702" w:type="dxa"/>
            <w:shd w:val="clear" w:color="auto" w:fill="F2F2F2" w:themeFill="background1" w:themeFillShade="F2"/>
          </w:tcPr>
          <w:p w14:paraId="67EAECD9" w14:textId="77777777" w:rsidR="00177942" w:rsidRPr="00232622" w:rsidRDefault="00177942" w:rsidP="00877474">
            <w:pPr>
              <w:spacing w:before="120" w:after="120" w:line="300" w:lineRule="atLeast"/>
              <w:rPr>
                <w:rFonts w:asciiTheme="minorHAnsi" w:hAnsiTheme="minorHAnsi"/>
                <w:b/>
              </w:rPr>
            </w:pPr>
            <w:r w:rsidRPr="00232622">
              <w:rPr>
                <w:rFonts w:asciiTheme="minorHAnsi" w:hAnsiTheme="minorHAnsi"/>
                <w:b/>
              </w:rPr>
              <w:t>4. Ensure security and safety – do no harm</w:t>
            </w:r>
          </w:p>
        </w:tc>
        <w:tc>
          <w:tcPr>
            <w:tcW w:w="7116" w:type="dxa"/>
            <w:shd w:val="clear" w:color="auto" w:fill="F2F2F2" w:themeFill="background1" w:themeFillShade="F2"/>
          </w:tcPr>
          <w:p w14:paraId="3A8D308D" w14:textId="77777777" w:rsidR="00177942" w:rsidRPr="00232622" w:rsidRDefault="00177942" w:rsidP="00177942">
            <w:pPr>
              <w:pStyle w:val="ListParagraph"/>
              <w:numPr>
                <w:ilvl w:val="0"/>
                <w:numId w:val="25"/>
              </w:numPr>
              <w:spacing w:before="120" w:after="120" w:line="300" w:lineRule="atLeast"/>
              <w:ind w:left="317" w:hanging="357"/>
              <w:contextualSpacing/>
              <w:rPr>
                <w:rFonts w:asciiTheme="minorHAnsi" w:hAnsiTheme="minorHAnsi" w:cstheme="minorHAnsi"/>
                <w:bCs/>
              </w:rPr>
            </w:pPr>
            <w:r w:rsidRPr="00232622">
              <w:rPr>
                <w:rFonts w:asciiTheme="minorHAnsi" w:hAnsiTheme="minorHAnsi" w:cstheme="minorHAnsi"/>
                <w:b/>
              </w:rPr>
              <w:t>Discuss security issues openly</w:t>
            </w:r>
            <w:r>
              <w:rPr>
                <w:rFonts w:asciiTheme="minorHAnsi" w:hAnsiTheme="minorHAnsi" w:cstheme="minorHAnsi"/>
                <w:b/>
              </w:rPr>
              <w:t>.</w:t>
            </w:r>
            <w:r w:rsidRPr="00232622">
              <w:rPr>
                <w:rFonts w:asciiTheme="minorHAnsi" w:hAnsiTheme="minorHAnsi" w:cstheme="minorHAnsi"/>
              </w:rPr>
              <w:t xml:space="preserve"> Participants must be fully appraised of all possible risks and understand that the practitioner/team cannot guarantee their safety – although you will ensure confidentiality.</w:t>
            </w:r>
          </w:p>
          <w:p w14:paraId="558C6464" w14:textId="77777777" w:rsidR="00177942" w:rsidRPr="00232622" w:rsidRDefault="00177942" w:rsidP="00177942">
            <w:pPr>
              <w:pStyle w:val="ListParagraph"/>
              <w:numPr>
                <w:ilvl w:val="0"/>
                <w:numId w:val="25"/>
              </w:numPr>
              <w:spacing w:before="120" w:after="120" w:line="300" w:lineRule="atLeast"/>
              <w:ind w:left="317" w:hanging="357"/>
              <w:contextualSpacing/>
              <w:rPr>
                <w:rFonts w:asciiTheme="minorHAnsi" w:hAnsiTheme="minorHAnsi" w:cstheme="minorHAnsi"/>
                <w:b/>
                <w:bCs/>
              </w:rPr>
            </w:pPr>
            <w:r w:rsidRPr="00232622">
              <w:rPr>
                <w:rFonts w:asciiTheme="minorHAnsi" w:hAnsiTheme="minorHAnsi" w:cstheme="minorHAnsi"/>
                <w:b/>
                <w:bCs/>
              </w:rPr>
              <w:t>Stop the interview if the person express she/he does not feel safe.</w:t>
            </w:r>
          </w:p>
        </w:tc>
        <w:tc>
          <w:tcPr>
            <w:tcW w:w="4962" w:type="dxa"/>
            <w:shd w:val="clear" w:color="auto" w:fill="F2F2F2" w:themeFill="background1" w:themeFillShade="F2"/>
          </w:tcPr>
          <w:p w14:paraId="05F44200" w14:textId="77777777" w:rsidR="00177942" w:rsidRPr="00232622" w:rsidRDefault="00177942" w:rsidP="00877474">
            <w:pPr>
              <w:tabs>
                <w:tab w:val="left" w:pos="368"/>
              </w:tabs>
              <w:spacing w:before="120" w:after="120" w:line="300" w:lineRule="atLeast"/>
              <w:rPr>
                <w:rFonts w:asciiTheme="minorHAnsi" w:hAnsiTheme="minorHAnsi"/>
              </w:rPr>
            </w:pPr>
          </w:p>
        </w:tc>
      </w:tr>
      <w:tr w:rsidR="00177942" w:rsidRPr="00232622" w14:paraId="0763EF76" w14:textId="77777777" w:rsidTr="007A2D5F">
        <w:trPr>
          <w:trHeight w:val="1191"/>
        </w:trPr>
        <w:tc>
          <w:tcPr>
            <w:tcW w:w="1702" w:type="dxa"/>
            <w:shd w:val="clear" w:color="auto" w:fill="F2F2F2" w:themeFill="background1" w:themeFillShade="F2"/>
          </w:tcPr>
          <w:p w14:paraId="0E37F0DF" w14:textId="77777777" w:rsidR="00177942" w:rsidRPr="00232622" w:rsidRDefault="00177942" w:rsidP="00877474">
            <w:pPr>
              <w:spacing w:before="120" w:after="120" w:line="300" w:lineRule="atLeast"/>
              <w:rPr>
                <w:rFonts w:asciiTheme="minorHAnsi" w:hAnsiTheme="minorHAnsi"/>
                <w:b/>
              </w:rPr>
            </w:pPr>
            <w:r w:rsidRPr="00232622">
              <w:rPr>
                <w:rFonts w:asciiTheme="minorHAnsi" w:hAnsiTheme="minorHAnsi"/>
                <w:b/>
              </w:rPr>
              <w:t>5. Be respectful – communicate in a culturally appropriate manner</w:t>
            </w:r>
          </w:p>
        </w:tc>
        <w:tc>
          <w:tcPr>
            <w:tcW w:w="7116" w:type="dxa"/>
            <w:shd w:val="clear" w:color="auto" w:fill="F2F2F2" w:themeFill="background1" w:themeFillShade="F2"/>
          </w:tcPr>
          <w:p w14:paraId="132046EC" w14:textId="77777777" w:rsidR="00177942" w:rsidRPr="00232622" w:rsidRDefault="00177942" w:rsidP="00877474">
            <w:pPr>
              <w:pStyle w:val="ListBullet"/>
              <w:spacing w:before="120" w:after="120"/>
              <w:ind w:left="318"/>
              <w:rPr>
                <w:rFonts w:asciiTheme="minorHAnsi" w:hAnsiTheme="minorHAnsi"/>
                <w:bCs/>
              </w:rPr>
            </w:pPr>
            <w:r w:rsidRPr="00232622">
              <w:rPr>
                <w:rFonts w:asciiTheme="minorHAnsi" w:hAnsiTheme="minorHAnsi"/>
                <w:b/>
                <w:bCs/>
              </w:rPr>
              <w:t>Behave respectfully in the interviews</w:t>
            </w:r>
            <w:r>
              <w:rPr>
                <w:rFonts w:asciiTheme="minorHAnsi" w:hAnsiTheme="minorHAnsi"/>
                <w:b/>
                <w:bCs/>
              </w:rPr>
              <w:t>.</w:t>
            </w:r>
            <w:r w:rsidRPr="00232622">
              <w:rPr>
                <w:rFonts w:asciiTheme="minorHAnsi" w:hAnsiTheme="minorHAnsi"/>
                <w:bCs/>
              </w:rPr>
              <w:t xml:space="preserve"> Be conscious of one’s own and the HRIA team’s position, and behave in a respectful and humble way and remember to be a listener. If you have to interrupt someone/people that are be behaving inappropriately, or where they do not let other people participate, do it with subtlety and respect</w:t>
            </w:r>
            <w:r>
              <w:rPr>
                <w:rFonts w:asciiTheme="minorHAnsi" w:hAnsiTheme="minorHAnsi"/>
                <w:bCs/>
              </w:rPr>
              <w:t>fully</w:t>
            </w:r>
            <w:r w:rsidRPr="00232622">
              <w:rPr>
                <w:rFonts w:asciiTheme="minorHAnsi" w:hAnsiTheme="minorHAnsi"/>
                <w:bCs/>
              </w:rPr>
              <w:t xml:space="preserve">. </w:t>
            </w:r>
          </w:p>
          <w:p w14:paraId="584D9025" w14:textId="77777777" w:rsidR="00177942" w:rsidRPr="00232622" w:rsidRDefault="00177942" w:rsidP="00877474">
            <w:pPr>
              <w:pStyle w:val="ListBullet"/>
              <w:spacing w:before="120" w:after="120"/>
              <w:ind w:left="318"/>
              <w:rPr>
                <w:rFonts w:asciiTheme="minorHAnsi" w:hAnsiTheme="minorHAnsi"/>
                <w:bCs/>
              </w:rPr>
            </w:pPr>
            <w:r w:rsidRPr="00232622">
              <w:rPr>
                <w:rFonts w:asciiTheme="minorHAnsi" w:hAnsiTheme="minorHAnsi"/>
                <w:b/>
                <w:bCs/>
              </w:rPr>
              <w:t>Be sensitive</w:t>
            </w:r>
            <w:r>
              <w:rPr>
                <w:rFonts w:asciiTheme="minorHAnsi" w:hAnsiTheme="minorHAnsi"/>
                <w:b/>
                <w:bCs/>
              </w:rPr>
              <w:t>.</w:t>
            </w:r>
            <w:r w:rsidRPr="00232622">
              <w:rPr>
                <w:rFonts w:asciiTheme="minorHAnsi" w:hAnsiTheme="minorHAnsi"/>
                <w:bCs/>
              </w:rPr>
              <w:t xml:space="preserve"> </w:t>
            </w:r>
            <w:r w:rsidRPr="00232622">
              <w:rPr>
                <w:rFonts w:asciiTheme="minorHAnsi" w:hAnsiTheme="minorHAnsi" w:cstheme="minorHAnsi"/>
                <w:bCs/>
              </w:rPr>
              <w:t xml:space="preserve">If the person expresses emotional distress during the interview, which is often the case of persons having experienced human rights abuses, you should express your sympathy and give the person time to </w:t>
            </w:r>
            <w:r>
              <w:rPr>
                <w:rFonts w:asciiTheme="minorHAnsi" w:hAnsiTheme="minorHAnsi" w:cstheme="minorHAnsi"/>
                <w:bCs/>
              </w:rPr>
              <w:t>gather</w:t>
            </w:r>
            <w:r w:rsidRPr="00232622">
              <w:rPr>
                <w:rFonts w:asciiTheme="minorHAnsi" w:hAnsiTheme="minorHAnsi" w:cstheme="minorHAnsi"/>
                <w:bCs/>
              </w:rPr>
              <w:t xml:space="preserve"> herself/himself, and ask if they wish to continue on the same issue or move </w:t>
            </w:r>
            <w:r>
              <w:rPr>
                <w:rFonts w:asciiTheme="minorHAnsi" w:hAnsiTheme="minorHAnsi" w:cstheme="minorHAnsi"/>
                <w:bCs/>
              </w:rPr>
              <w:t xml:space="preserve">on </w:t>
            </w:r>
            <w:r w:rsidRPr="00232622">
              <w:rPr>
                <w:rFonts w:asciiTheme="minorHAnsi" w:hAnsiTheme="minorHAnsi" w:cstheme="minorHAnsi"/>
                <w:bCs/>
              </w:rPr>
              <w:t xml:space="preserve">to another set of questions. If the person </w:t>
            </w:r>
            <w:r>
              <w:rPr>
                <w:rFonts w:asciiTheme="minorHAnsi" w:hAnsiTheme="minorHAnsi" w:cstheme="minorHAnsi"/>
                <w:bCs/>
              </w:rPr>
              <w:t>wishes</w:t>
            </w:r>
            <w:r w:rsidRPr="00232622">
              <w:rPr>
                <w:rFonts w:asciiTheme="minorHAnsi" w:hAnsiTheme="minorHAnsi" w:cstheme="minorHAnsi"/>
                <w:bCs/>
              </w:rPr>
              <w:t xml:space="preserve"> to end the interview, the practitioner should respect that. The practitioner should then identify follow-up assistance and counselling that might be available.</w:t>
            </w:r>
          </w:p>
          <w:p w14:paraId="329FAF10" w14:textId="77777777" w:rsidR="00177942" w:rsidRPr="00232622" w:rsidRDefault="00177942" w:rsidP="00877474">
            <w:pPr>
              <w:pStyle w:val="ListBullet"/>
              <w:spacing w:before="120"/>
              <w:ind w:left="317"/>
              <w:contextualSpacing w:val="0"/>
              <w:rPr>
                <w:rFonts w:asciiTheme="minorHAnsi" w:hAnsiTheme="minorHAnsi"/>
                <w:bCs/>
              </w:rPr>
            </w:pPr>
            <w:r w:rsidRPr="00232622">
              <w:rPr>
                <w:rFonts w:asciiTheme="minorHAnsi" w:hAnsiTheme="minorHAnsi"/>
                <w:b/>
                <w:bCs/>
              </w:rPr>
              <w:t>Be open-minded</w:t>
            </w:r>
            <w:r>
              <w:rPr>
                <w:rFonts w:asciiTheme="minorHAnsi" w:hAnsiTheme="minorHAnsi"/>
                <w:b/>
                <w:bCs/>
              </w:rPr>
              <w:t>.</w:t>
            </w:r>
            <w:r w:rsidRPr="00232622">
              <w:rPr>
                <w:rFonts w:asciiTheme="minorHAnsi" w:hAnsiTheme="minorHAnsi"/>
                <w:bCs/>
              </w:rPr>
              <w:t xml:space="preserve"> Express willingness to learn about the local realities and perspectives</w:t>
            </w:r>
            <w:r>
              <w:rPr>
                <w:rFonts w:asciiTheme="minorHAnsi" w:hAnsiTheme="minorHAnsi"/>
                <w:bCs/>
              </w:rPr>
              <w:t>.</w:t>
            </w:r>
            <w:r w:rsidRPr="00232622">
              <w:rPr>
                <w:rFonts w:asciiTheme="minorHAnsi" w:hAnsiTheme="minorHAnsi"/>
                <w:bCs/>
              </w:rPr>
              <w:t xml:space="preserve"> </w:t>
            </w:r>
            <w:r>
              <w:rPr>
                <w:rFonts w:asciiTheme="minorHAnsi" w:hAnsiTheme="minorHAnsi"/>
                <w:bCs/>
              </w:rPr>
              <w:t>D</w:t>
            </w:r>
            <w:r w:rsidRPr="00232622">
              <w:rPr>
                <w:rFonts w:asciiTheme="minorHAnsi" w:hAnsiTheme="minorHAnsi"/>
                <w:bCs/>
              </w:rPr>
              <w:t>o not express personal opinions</w:t>
            </w:r>
            <w:r>
              <w:rPr>
                <w:rFonts w:asciiTheme="minorHAnsi" w:hAnsiTheme="minorHAnsi"/>
                <w:bCs/>
              </w:rPr>
              <w:t xml:space="preserve"> or judgements, and treat all with compassion. </w:t>
            </w:r>
          </w:p>
          <w:p w14:paraId="330BC790" w14:textId="77777777" w:rsidR="00177942" w:rsidRPr="00232622" w:rsidRDefault="00177942" w:rsidP="00177942">
            <w:pPr>
              <w:pStyle w:val="ListParagraph"/>
              <w:numPr>
                <w:ilvl w:val="0"/>
                <w:numId w:val="25"/>
              </w:numPr>
              <w:spacing w:after="120" w:line="300" w:lineRule="atLeast"/>
              <w:ind w:left="318"/>
              <w:contextualSpacing/>
              <w:rPr>
                <w:rFonts w:asciiTheme="minorHAnsi" w:hAnsiTheme="minorHAnsi"/>
              </w:rPr>
            </w:pPr>
            <w:r w:rsidRPr="00232622">
              <w:rPr>
                <w:rFonts w:asciiTheme="minorHAnsi" w:hAnsiTheme="minorHAnsi"/>
                <w:b/>
              </w:rPr>
              <w:t>Be mindful of power relations and inclusion</w:t>
            </w:r>
            <w:r>
              <w:rPr>
                <w:rFonts w:asciiTheme="minorHAnsi" w:hAnsiTheme="minorHAnsi"/>
                <w:b/>
              </w:rPr>
              <w:t>.</w:t>
            </w:r>
            <w:r w:rsidRPr="00232622">
              <w:rPr>
                <w:rFonts w:asciiTheme="minorHAnsi" w:hAnsiTheme="minorHAnsi"/>
              </w:rPr>
              <w:t xml:space="preserve"> Strive to include those who are less eager to express themselves in the interviews. </w:t>
            </w:r>
          </w:p>
          <w:p w14:paraId="65F3B57A"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rPr>
            </w:pPr>
            <w:r w:rsidRPr="00232622">
              <w:rPr>
                <w:rFonts w:asciiTheme="minorHAnsi" w:hAnsiTheme="minorHAnsi"/>
                <w:b/>
                <w:bCs/>
              </w:rPr>
              <w:t>Allocate sufficient time</w:t>
            </w:r>
            <w:r>
              <w:rPr>
                <w:rFonts w:asciiTheme="minorHAnsi" w:hAnsiTheme="minorHAnsi"/>
                <w:b/>
                <w:bCs/>
              </w:rPr>
              <w:t>.</w:t>
            </w:r>
            <w:r w:rsidRPr="00232622">
              <w:rPr>
                <w:rFonts w:asciiTheme="minorHAnsi" w:hAnsiTheme="minorHAnsi"/>
                <w:bCs/>
              </w:rPr>
              <w:t xml:space="preserve"> The assessment team as well as participants should have the opportunity to exchange views and information, to listen, and to have their issues heard.</w:t>
            </w:r>
          </w:p>
          <w:p w14:paraId="5186052D" w14:textId="77777777" w:rsidR="00177942" w:rsidRPr="00232622" w:rsidRDefault="00177942" w:rsidP="00FE2D0F">
            <w:pPr>
              <w:pStyle w:val="ListParagraph"/>
              <w:numPr>
                <w:ilvl w:val="0"/>
                <w:numId w:val="25"/>
              </w:numPr>
              <w:spacing w:before="120" w:after="120" w:line="300" w:lineRule="atLeast"/>
              <w:ind w:left="317" w:hanging="357"/>
              <w:contextualSpacing/>
              <w:rPr>
                <w:rFonts w:asciiTheme="minorHAnsi" w:hAnsiTheme="minorHAnsi"/>
                <w:b/>
              </w:rPr>
            </w:pPr>
            <w:r w:rsidRPr="00232622">
              <w:rPr>
                <w:rFonts w:asciiTheme="minorHAnsi" w:hAnsiTheme="minorHAnsi"/>
                <w:b/>
              </w:rPr>
              <w:t>Be respectful of individuals’ local traditions and customs.</w:t>
            </w:r>
          </w:p>
        </w:tc>
        <w:tc>
          <w:tcPr>
            <w:tcW w:w="4962" w:type="dxa"/>
            <w:shd w:val="clear" w:color="auto" w:fill="F2F2F2" w:themeFill="background1" w:themeFillShade="F2"/>
          </w:tcPr>
          <w:p w14:paraId="1D8172DB"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rPr>
            </w:pPr>
            <w:r w:rsidRPr="00232622">
              <w:rPr>
                <w:rFonts w:asciiTheme="minorHAnsi" w:hAnsiTheme="minorHAnsi"/>
                <w:b/>
              </w:rPr>
              <w:t>Learn the basics of the local language</w:t>
            </w:r>
            <w:r>
              <w:rPr>
                <w:rFonts w:asciiTheme="minorHAnsi" w:hAnsiTheme="minorHAnsi"/>
                <w:b/>
              </w:rPr>
              <w:t>.</w:t>
            </w:r>
            <w:r w:rsidRPr="00232622">
              <w:rPr>
                <w:rFonts w:asciiTheme="minorHAnsi" w:hAnsiTheme="minorHAnsi"/>
              </w:rPr>
              <w:t xml:space="preserve"> This demonstrates respect for the people you are engaging with</w:t>
            </w:r>
            <w:r>
              <w:rPr>
                <w:rFonts w:asciiTheme="minorHAnsi" w:hAnsiTheme="minorHAnsi"/>
              </w:rPr>
              <w:t>.</w:t>
            </w:r>
          </w:p>
          <w:p w14:paraId="0A1FF76E" w14:textId="77777777" w:rsidR="00177942" w:rsidRPr="00232622" w:rsidRDefault="00177942" w:rsidP="00177942">
            <w:pPr>
              <w:pStyle w:val="ListParagraph"/>
              <w:numPr>
                <w:ilvl w:val="0"/>
                <w:numId w:val="25"/>
              </w:numPr>
              <w:spacing w:before="120" w:after="120" w:line="300" w:lineRule="atLeast"/>
              <w:ind w:left="318"/>
              <w:contextualSpacing/>
              <w:rPr>
                <w:rFonts w:asciiTheme="minorHAnsi" w:hAnsiTheme="minorHAnsi"/>
              </w:rPr>
            </w:pPr>
            <w:r w:rsidRPr="00232622">
              <w:rPr>
                <w:rFonts w:asciiTheme="minorHAnsi" w:hAnsiTheme="minorHAnsi"/>
                <w:b/>
                <w:bCs/>
              </w:rPr>
              <w:t>Accept food and beverages when they are offered.</w:t>
            </w:r>
          </w:p>
        </w:tc>
      </w:tr>
    </w:tbl>
    <w:p w14:paraId="61914D5F" w14:textId="77777777" w:rsidR="00177942" w:rsidRDefault="00177942" w:rsidP="004030FC">
      <w:pPr>
        <w:pStyle w:val="Heading2"/>
      </w:pPr>
      <w:bookmarkStart w:id="7" w:name="_Toc441763892"/>
      <w:bookmarkStart w:id="8" w:name="_Toc27066700"/>
      <w:r>
        <w:t>Reporting back to HRIA participants</w:t>
      </w:r>
      <w:bookmarkEnd w:id="7"/>
      <w:bookmarkEnd w:id="8"/>
    </w:p>
    <w:tbl>
      <w:tblPr>
        <w:tblStyle w:val="TableGrid"/>
        <w:tblW w:w="13780" w:type="dxa"/>
        <w:tblInd w:w="-318" w:type="dxa"/>
        <w:shd w:val="clear" w:color="auto" w:fill="F2F2F2" w:themeFill="background1" w:themeFillShade="F2"/>
        <w:tblLayout w:type="fixed"/>
        <w:tblLook w:val="04A0" w:firstRow="1" w:lastRow="0" w:firstColumn="1" w:lastColumn="0" w:noHBand="0" w:noVBand="1"/>
      </w:tblPr>
      <w:tblGrid>
        <w:gridCol w:w="1702"/>
        <w:gridCol w:w="7088"/>
        <w:gridCol w:w="4990"/>
      </w:tblGrid>
      <w:tr w:rsidR="00177942" w:rsidRPr="002149C2" w14:paraId="4FE9C16C" w14:textId="77777777" w:rsidTr="001E6448">
        <w:trPr>
          <w:trHeight w:val="592"/>
          <w:tblHeader/>
        </w:trPr>
        <w:tc>
          <w:tcPr>
            <w:tcW w:w="13780" w:type="dxa"/>
            <w:gridSpan w:val="3"/>
            <w:shd w:val="clear" w:color="auto" w:fill="F2F2F2" w:themeFill="background1" w:themeFillShade="F2"/>
          </w:tcPr>
          <w:p w14:paraId="1E5221DC" w14:textId="5E4629B6" w:rsidR="00177942" w:rsidRPr="002149C2" w:rsidRDefault="001E6448" w:rsidP="00877474">
            <w:pPr>
              <w:spacing w:before="120" w:after="120" w:line="300" w:lineRule="atLeast"/>
              <w:rPr>
                <w:rFonts w:asciiTheme="minorHAnsi" w:hAnsiTheme="minorHAnsi"/>
                <w:b/>
              </w:rPr>
            </w:pPr>
            <w:r>
              <w:rPr>
                <w:rFonts w:asciiTheme="minorHAnsi" w:hAnsiTheme="minorHAnsi"/>
                <w:b/>
              </w:rPr>
              <w:t>Table D:</w:t>
            </w:r>
            <w:r w:rsidR="00177942">
              <w:rPr>
                <w:rFonts w:asciiTheme="minorHAnsi" w:hAnsiTheme="minorHAnsi"/>
                <w:b/>
              </w:rPr>
              <w:t xml:space="preserve"> Considerations for reporting back to HRIA participants</w:t>
            </w:r>
          </w:p>
        </w:tc>
      </w:tr>
      <w:tr w:rsidR="00177942" w:rsidRPr="002149C2" w14:paraId="5670D137" w14:textId="77777777" w:rsidTr="001E6448">
        <w:trPr>
          <w:trHeight w:val="563"/>
          <w:tblHeader/>
        </w:trPr>
        <w:tc>
          <w:tcPr>
            <w:tcW w:w="1702" w:type="dxa"/>
            <w:shd w:val="clear" w:color="auto" w:fill="F2F2F2" w:themeFill="background1" w:themeFillShade="F2"/>
          </w:tcPr>
          <w:p w14:paraId="55AE3788" w14:textId="77777777" w:rsidR="00177942" w:rsidRPr="002149C2" w:rsidRDefault="00177942" w:rsidP="00877474">
            <w:pPr>
              <w:spacing w:before="120" w:after="120" w:line="300" w:lineRule="atLeast"/>
              <w:rPr>
                <w:rFonts w:asciiTheme="minorHAnsi" w:hAnsiTheme="minorHAnsi"/>
                <w:b/>
              </w:rPr>
            </w:pPr>
            <w:r>
              <w:rPr>
                <w:rFonts w:asciiTheme="minorHAnsi" w:hAnsiTheme="minorHAnsi"/>
                <w:b/>
              </w:rPr>
              <w:t xml:space="preserve">Activity </w:t>
            </w:r>
          </w:p>
        </w:tc>
        <w:tc>
          <w:tcPr>
            <w:tcW w:w="7088" w:type="dxa"/>
            <w:shd w:val="clear" w:color="auto" w:fill="F2F2F2" w:themeFill="background1" w:themeFillShade="F2"/>
          </w:tcPr>
          <w:p w14:paraId="17953A72" w14:textId="77777777" w:rsidR="00177942" w:rsidRPr="00420C6C" w:rsidRDefault="00177942" w:rsidP="00877474">
            <w:pPr>
              <w:pStyle w:val="ListBullet"/>
              <w:numPr>
                <w:ilvl w:val="0"/>
                <w:numId w:val="0"/>
              </w:numPr>
              <w:spacing w:before="120" w:after="120"/>
              <w:ind w:left="360" w:hanging="360"/>
              <w:rPr>
                <w:rFonts w:asciiTheme="minorHAnsi" w:hAnsiTheme="minorHAnsi"/>
                <w:b/>
                <w:bCs/>
              </w:rPr>
            </w:pPr>
            <w:r w:rsidRPr="00420C6C">
              <w:rPr>
                <w:rFonts w:asciiTheme="minorHAnsi" w:hAnsiTheme="minorHAnsi"/>
                <w:b/>
                <w:bCs/>
              </w:rPr>
              <w:t xml:space="preserve">Steps </w:t>
            </w:r>
          </w:p>
        </w:tc>
        <w:tc>
          <w:tcPr>
            <w:tcW w:w="4990" w:type="dxa"/>
            <w:shd w:val="clear" w:color="auto" w:fill="F2F2F2" w:themeFill="background1" w:themeFillShade="F2"/>
          </w:tcPr>
          <w:p w14:paraId="52EFD951" w14:textId="77777777" w:rsidR="00177942" w:rsidRPr="00420C6C" w:rsidRDefault="00177942" w:rsidP="00877474">
            <w:pPr>
              <w:spacing w:before="120" w:after="120" w:line="300" w:lineRule="atLeast"/>
              <w:rPr>
                <w:rFonts w:asciiTheme="minorHAnsi" w:hAnsiTheme="minorHAnsi"/>
                <w:b/>
              </w:rPr>
            </w:pPr>
            <w:r w:rsidRPr="006832CE">
              <w:rPr>
                <w:rFonts w:asciiTheme="minorHAnsi" w:hAnsiTheme="minorHAnsi"/>
                <w:b/>
              </w:rPr>
              <w:t>Areas for further attention and considerations</w:t>
            </w:r>
          </w:p>
        </w:tc>
      </w:tr>
      <w:tr w:rsidR="00177942" w:rsidRPr="002149C2" w14:paraId="6EBDE370" w14:textId="77777777" w:rsidTr="00D71C44">
        <w:trPr>
          <w:trHeight w:val="1191"/>
        </w:trPr>
        <w:tc>
          <w:tcPr>
            <w:tcW w:w="1702" w:type="dxa"/>
            <w:shd w:val="clear" w:color="auto" w:fill="F2F2F2" w:themeFill="background1" w:themeFillShade="F2"/>
          </w:tcPr>
          <w:p w14:paraId="41170E30" w14:textId="77777777" w:rsidR="00177942" w:rsidRPr="002149C2" w:rsidRDefault="00177942" w:rsidP="00877474">
            <w:pPr>
              <w:spacing w:before="120" w:after="120" w:line="300" w:lineRule="atLeast"/>
              <w:rPr>
                <w:rFonts w:asciiTheme="minorHAnsi" w:hAnsiTheme="minorHAnsi"/>
                <w:b/>
              </w:rPr>
            </w:pPr>
            <w:r w:rsidRPr="002149C2">
              <w:rPr>
                <w:rFonts w:asciiTheme="minorHAnsi" w:hAnsiTheme="minorHAnsi"/>
                <w:b/>
              </w:rPr>
              <w:t>1. Reporting back</w:t>
            </w:r>
          </w:p>
        </w:tc>
        <w:tc>
          <w:tcPr>
            <w:tcW w:w="7088" w:type="dxa"/>
            <w:shd w:val="clear" w:color="auto" w:fill="F2F2F2" w:themeFill="background1" w:themeFillShade="F2"/>
          </w:tcPr>
          <w:p w14:paraId="2C880DCC" w14:textId="77777777" w:rsidR="00177942" w:rsidRPr="002149C2" w:rsidRDefault="00177942" w:rsidP="00877474">
            <w:pPr>
              <w:pStyle w:val="ListBullet"/>
              <w:spacing w:before="120" w:after="120"/>
              <w:ind w:left="318"/>
              <w:rPr>
                <w:rFonts w:asciiTheme="minorHAnsi" w:hAnsiTheme="minorHAnsi"/>
                <w:bCs/>
              </w:rPr>
            </w:pPr>
            <w:r w:rsidRPr="000915BF">
              <w:rPr>
                <w:rFonts w:asciiTheme="minorHAnsi" w:hAnsiTheme="minorHAnsi"/>
                <w:b/>
                <w:bCs/>
              </w:rPr>
              <w:t>Share with HRIA participants</w:t>
            </w:r>
            <w:r w:rsidRPr="002149C2">
              <w:rPr>
                <w:rFonts w:asciiTheme="minorHAnsi" w:hAnsiTheme="minorHAnsi"/>
                <w:bCs/>
              </w:rPr>
              <w:t xml:space="preserve"> what the main findings </w:t>
            </w:r>
            <w:r>
              <w:rPr>
                <w:rFonts w:asciiTheme="minorHAnsi" w:hAnsiTheme="minorHAnsi"/>
                <w:bCs/>
              </w:rPr>
              <w:t xml:space="preserve">and lessons learnt </w:t>
            </w:r>
            <w:r w:rsidRPr="002149C2">
              <w:rPr>
                <w:rFonts w:asciiTheme="minorHAnsi" w:hAnsiTheme="minorHAnsi"/>
                <w:bCs/>
              </w:rPr>
              <w:t>of the process are and ensure that their views are adequately reflected in the report</w:t>
            </w:r>
            <w:r>
              <w:rPr>
                <w:rFonts w:asciiTheme="minorHAnsi" w:hAnsiTheme="minorHAnsi"/>
                <w:bCs/>
              </w:rPr>
              <w:t>.</w:t>
            </w:r>
            <w:r w:rsidRPr="002149C2">
              <w:rPr>
                <w:rFonts w:asciiTheme="minorHAnsi" w:hAnsiTheme="minorHAnsi"/>
                <w:bCs/>
              </w:rPr>
              <w:t xml:space="preserve"> </w:t>
            </w:r>
          </w:p>
          <w:p w14:paraId="7A861416" w14:textId="77777777" w:rsidR="00177942" w:rsidRPr="002149C2" w:rsidRDefault="00177942" w:rsidP="00877474">
            <w:pPr>
              <w:pStyle w:val="ListBullet"/>
              <w:spacing w:before="120" w:after="120"/>
              <w:ind w:left="318"/>
              <w:rPr>
                <w:rFonts w:asciiTheme="minorHAnsi" w:hAnsiTheme="minorHAnsi"/>
                <w:b/>
                <w:bCs/>
              </w:rPr>
            </w:pPr>
            <w:r w:rsidRPr="000915BF">
              <w:rPr>
                <w:rFonts w:asciiTheme="minorHAnsi" w:hAnsiTheme="minorHAnsi"/>
                <w:b/>
                <w:bCs/>
              </w:rPr>
              <w:t>Discuss possible mitigation measures</w:t>
            </w:r>
            <w:r w:rsidRPr="002149C2">
              <w:rPr>
                <w:rFonts w:asciiTheme="minorHAnsi" w:hAnsiTheme="minorHAnsi"/>
                <w:bCs/>
              </w:rPr>
              <w:t xml:space="preserve"> and </w:t>
            </w:r>
            <w:r>
              <w:rPr>
                <w:rFonts w:asciiTheme="minorHAnsi" w:hAnsiTheme="minorHAnsi"/>
                <w:bCs/>
              </w:rPr>
              <w:t xml:space="preserve">ensure </w:t>
            </w:r>
            <w:r w:rsidRPr="002149C2">
              <w:rPr>
                <w:rFonts w:asciiTheme="minorHAnsi" w:hAnsiTheme="minorHAnsi"/>
                <w:bCs/>
              </w:rPr>
              <w:t>th</w:t>
            </w:r>
            <w:r>
              <w:rPr>
                <w:rFonts w:asciiTheme="minorHAnsi" w:hAnsiTheme="minorHAnsi"/>
                <w:bCs/>
              </w:rPr>
              <w:t>e</w:t>
            </w:r>
            <w:r w:rsidRPr="002149C2">
              <w:rPr>
                <w:rFonts w:asciiTheme="minorHAnsi" w:hAnsiTheme="minorHAnsi"/>
                <w:bCs/>
              </w:rPr>
              <w:t>se reflect preferred mitigations measures of rights-holders</w:t>
            </w:r>
            <w:r w:rsidRPr="002149C2">
              <w:rPr>
                <w:rFonts w:asciiTheme="minorHAnsi" w:hAnsiTheme="minorHAnsi"/>
                <w:b/>
                <w:bCs/>
              </w:rPr>
              <w:t>.</w:t>
            </w:r>
          </w:p>
          <w:p w14:paraId="04BD8D0D" w14:textId="77777777" w:rsidR="00177942" w:rsidRPr="002149C2" w:rsidRDefault="00177942" w:rsidP="00877474">
            <w:pPr>
              <w:pStyle w:val="ListBullet"/>
              <w:spacing w:before="120" w:after="120"/>
              <w:ind w:left="318"/>
              <w:rPr>
                <w:rFonts w:asciiTheme="minorHAnsi" w:hAnsiTheme="minorHAnsi"/>
                <w:b/>
                <w:bCs/>
              </w:rPr>
            </w:pPr>
            <w:r w:rsidRPr="002149C2">
              <w:rPr>
                <w:rFonts w:asciiTheme="minorHAnsi" w:hAnsiTheme="minorHAnsi"/>
                <w:b/>
                <w:bCs/>
              </w:rPr>
              <w:t xml:space="preserve">Manage </w:t>
            </w:r>
            <w:r w:rsidRPr="000915BF">
              <w:rPr>
                <w:rFonts w:asciiTheme="minorHAnsi" w:hAnsiTheme="minorHAnsi"/>
                <w:b/>
                <w:bCs/>
              </w:rPr>
              <w:t>expectations</w:t>
            </w:r>
            <w:r w:rsidRPr="002149C2">
              <w:rPr>
                <w:rFonts w:asciiTheme="minorHAnsi" w:hAnsiTheme="minorHAnsi"/>
                <w:bCs/>
              </w:rPr>
              <w:t xml:space="preserve"> of participants </w:t>
            </w:r>
            <w:r>
              <w:rPr>
                <w:rFonts w:asciiTheme="minorHAnsi" w:hAnsiTheme="minorHAnsi"/>
                <w:bCs/>
              </w:rPr>
              <w:t>regarding the</w:t>
            </w:r>
            <w:r w:rsidRPr="002149C2">
              <w:rPr>
                <w:rFonts w:asciiTheme="minorHAnsi" w:hAnsiTheme="minorHAnsi"/>
                <w:bCs/>
              </w:rPr>
              <w:t xml:space="preserve"> report to avoid disappointment and frustration.</w:t>
            </w:r>
          </w:p>
          <w:p w14:paraId="76D8E557" w14:textId="77777777" w:rsidR="00177942" w:rsidRPr="002149C2" w:rsidRDefault="00177942" w:rsidP="00877474">
            <w:pPr>
              <w:pStyle w:val="ListBullet"/>
              <w:spacing w:before="120" w:after="120"/>
              <w:ind w:left="318"/>
              <w:rPr>
                <w:rFonts w:asciiTheme="minorHAnsi" w:hAnsiTheme="minorHAnsi"/>
                <w:b/>
                <w:bCs/>
              </w:rPr>
            </w:pPr>
            <w:r w:rsidRPr="000915BF">
              <w:rPr>
                <w:rFonts w:asciiTheme="minorHAnsi" w:hAnsiTheme="minorHAnsi"/>
                <w:bCs/>
              </w:rPr>
              <w:t>Ensure that</w:t>
            </w:r>
            <w:r w:rsidRPr="002149C2">
              <w:rPr>
                <w:rFonts w:asciiTheme="minorHAnsi" w:hAnsiTheme="minorHAnsi"/>
                <w:b/>
                <w:bCs/>
              </w:rPr>
              <w:t xml:space="preserve"> </w:t>
            </w:r>
            <w:r w:rsidRPr="002149C2">
              <w:rPr>
                <w:rFonts w:asciiTheme="minorHAnsi" w:hAnsiTheme="minorHAnsi"/>
                <w:bCs/>
              </w:rPr>
              <w:t xml:space="preserve">the report is available in </w:t>
            </w:r>
            <w:r w:rsidRPr="000915BF">
              <w:rPr>
                <w:rFonts w:asciiTheme="minorHAnsi" w:hAnsiTheme="minorHAnsi"/>
                <w:b/>
                <w:bCs/>
              </w:rPr>
              <w:t>relevant languages</w:t>
            </w:r>
            <w:r w:rsidRPr="002149C2">
              <w:rPr>
                <w:rFonts w:asciiTheme="minorHAnsi" w:hAnsiTheme="minorHAnsi"/>
                <w:bCs/>
              </w:rPr>
              <w:t xml:space="preserve"> and shared with participants in an accessible manner</w:t>
            </w:r>
            <w:r>
              <w:rPr>
                <w:rFonts w:asciiTheme="minorHAnsi" w:hAnsiTheme="minorHAnsi"/>
                <w:bCs/>
              </w:rPr>
              <w:t>; if necessary through a summarized report</w:t>
            </w:r>
            <w:r w:rsidRPr="002149C2">
              <w:rPr>
                <w:rFonts w:asciiTheme="minorHAnsi" w:hAnsiTheme="minorHAnsi"/>
                <w:bCs/>
              </w:rPr>
              <w:t>.</w:t>
            </w:r>
          </w:p>
          <w:p w14:paraId="79E32E97" w14:textId="77777777" w:rsidR="00177942" w:rsidRPr="002149C2" w:rsidRDefault="00177942" w:rsidP="00877474">
            <w:pPr>
              <w:pStyle w:val="ListBullet"/>
              <w:spacing w:before="120" w:after="120"/>
              <w:ind w:left="318"/>
              <w:rPr>
                <w:rFonts w:asciiTheme="minorHAnsi" w:hAnsiTheme="minorHAnsi"/>
                <w:bCs/>
              </w:rPr>
            </w:pPr>
            <w:r w:rsidRPr="002149C2">
              <w:rPr>
                <w:rFonts w:asciiTheme="minorHAnsi" w:hAnsiTheme="minorHAnsi"/>
                <w:bCs/>
              </w:rPr>
              <w:t xml:space="preserve">Ensure that the </w:t>
            </w:r>
            <w:r w:rsidRPr="000915BF">
              <w:rPr>
                <w:rFonts w:asciiTheme="minorHAnsi" w:hAnsiTheme="minorHAnsi"/>
                <w:b/>
                <w:bCs/>
              </w:rPr>
              <w:t>impact management plan</w:t>
            </w:r>
            <w:r w:rsidRPr="002149C2">
              <w:rPr>
                <w:rFonts w:asciiTheme="minorHAnsi" w:hAnsiTheme="minorHAnsi"/>
                <w:bCs/>
              </w:rPr>
              <w:t xml:space="preserve"> adopted by the company is </w:t>
            </w:r>
            <w:r w:rsidRPr="000915BF">
              <w:rPr>
                <w:rFonts w:asciiTheme="minorHAnsi" w:hAnsiTheme="minorHAnsi"/>
                <w:b/>
                <w:bCs/>
              </w:rPr>
              <w:t>communicated</w:t>
            </w:r>
            <w:r w:rsidRPr="002149C2">
              <w:rPr>
                <w:rFonts w:asciiTheme="minorHAnsi" w:hAnsiTheme="minorHAnsi"/>
                <w:bCs/>
              </w:rPr>
              <w:t xml:space="preserve"> to rights-holders. </w:t>
            </w:r>
          </w:p>
        </w:tc>
        <w:tc>
          <w:tcPr>
            <w:tcW w:w="4990" w:type="dxa"/>
            <w:shd w:val="clear" w:color="auto" w:fill="F2F2F2" w:themeFill="background1" w:themeFillShade="F2"/>
          </w:tcPr>
          <w:p w14:paraId="1B7F5DF4" w14:textId="77777777" w:rsidR="00177942" w:rsidRPr="000915BF" w:rsidRDefault="00177942" w:rsidP="00177942">
            <w:pPr>
              <w:pStyle w:val="ListParagraph"/>
              <w:numPr>
                <w:ilvl w:val="0"/>
                <w:numId w:val="25"/>
              </w:numPr>
              <w:spacing w:before="120" w:line="300" w:lineRule="atLeast"/>
              <w:ind w:left="283" w:hanging="357"/>
              <w:rPr>
                <w:rFonts w:asciiTheme="minorHAnsi" w:hAnsiTheme="minorHAnsi"/>
                <w:b/>
              </w:rPr>
            </w:pPr>
            <w:r w:rsidRPr="003D5D15">
              <w:rPr>
                <w:rFonts w:asciiTheme="minorHAnsi" w:hAnsiTheme="minorHAnsi"/>
                <w:b/>
              </w:rPr>
              <w:t>Consider</w:t>
            </w:r>
            <w:r w:rsidRPr="000915BF">
              <w:rPr>
                <w:rFonts w:asciiTheme="minorHAnsi" w:hAnsiTheme="minorHAnsi"/>
                <w:b/>
              </w:rPr>
              <w:t xml:space="preserve"> using other means of engaging with participants on the HRIA report</w:t>
            </w:r>
            <w:r w:rsidRPr="002149C2">
              <w:rPr>
                <w:rFonts w:asciiTheme="minorHAnsi" w:hAnsiTheme="minorHAnsi"/>
              </w:rPr>
              <w:t>, i.e. through media such as visual aids</w:t>
            </w:r>
            <w:r>
              <w:rPr>
                <w:rFonts w:asciiTheme="minorHAnsi" w:hAnsiTheme="minorHAnsi"/>
              </w:rPr>
              <w:t>, orally</w:t>
            </w:r>
            <w:r w:rsidRPr="002149C2">
              <w:rPr>
                <w:rFonts w:asciiTheme="minorHAnsi" w:hAnsiTheme="minorHAnsi"/>
              </w:rPr>
              <w:t xml:space="preserve"> or </w:t>
            </w:r>
            <w:r>
              <w:rPr>
                <w:rFonts w:asciiTheme="minorHAnsi" w:hAnsiTheme="minorHAnsi"/>
              </w:rPr>
              <w:t xml:space="preserve">through </w:t>
            </w:r>
            <w:r w:rsidRPr="002149C2">
              <w:rPr>
                <w:rFonts w:asciiTheme="minorHAnsi" w:hAnsiTheme="minorHAnsi"/>
              </w:rPr>
              <w:t>participatory exercises, tailored specifically to engage with the participants.</w:t>
            </w:r>
          </w:p>
          <w:p w14:paraId="0044204D" w14:textId="60DDAD81" w:rsidR="00177942" w:rsidRPr="000915BF" w:rsidRDefault="00177942" w:rsidP="00177942">
            <w:pPr>
              <w:pStyle w:val="ListParagraph"/>
              <w:numPr>
                <w:ilvl w:val="0"/>
                <w:numId w:val="25"/>
              </w:numPr>
              <w:spacing w:line="300" w:lineRule="atLeast"/>
              <w:ind w:left="283" w:hanging="357"/>
              <w:rPr>
                <w:rFonts w:asciiTheme="minorHAnsi" w:hAnsiTheme="minorHAnsi"/>
                <w:b/>
              </w:rPr>
            </w:pPr>
            <w:r w:rsidRPr="000915BF">
              <w:rPr>
                <w:rFonts w:asciiTheme="minorHAnsi" w:hAnsiTheme="minorHAnsi"/>
                <w:b/>
              </w:rPr>
              <w:t>Consider holding separate meetings</w:t>
            </w:r>
            <w:r w:rsidR="00D71C44">
              <w:rPr>
                <w:rFonts w:asciiTheme="minorHAnsi" w:hAnsiTheme="minorHAnsi"/>
              </w:rPr>
              <w:t xml:space="preserve"> for specific </w:t>
            </w:r>
            <w:r w:rsidRPr="000915BF">
              <w:rPr>
                <w:rFonts w:asciiTheme="minorHAnsi" w:hAnsiTheme="minorHAnsi"/>
              </w:rPr>
              <w:t xml:space="preserve">groups of stakeholders to ensure that they have the opportunity to express themselves on the recommended mitigation measures. </w:t>
            </w:r>
          </w:p>
          <w:p w14:paraId="5097E876" w14:textId="77777777" w:rsidR="00177942" w:rsidRPr="000915BF" w:rsidRDefault="00177942" w:rsidP="00177942">
            <w:pPr>
              <w:pStyle w:val="ListParagraph"/>
              <w:numPr>
                <w:ilvl w:val="0"/>
                <w:numId w:val="25"/>
              </w:numPr>
              <w:spacing w:after="120" w:line="300" w:lineRule="atLeast"/>
              <w:ind w:left="283" w:hanging="357"/>
              <w:rPr>
                <w:rFonts w:asciiTheme="minorHAnsi" w:hAnsiTheme="minorHAnsi"/>
                <w:b/>
              </w:rPr>
            </w:pPr>
            <w:r>
              <w:rPr>
                <w:rFonts w:asciiTheme="minorHAnsi" w:hAnsiTheme="minorHAnsi"/>
                <w:b/>
              </w:rPr>
              <w:t xml:space="preserve">Set a reasonable deadline </w:t>
            </w:r>
            <w:r>
              <w:rPr>
                <w:rFonts w:asciiTheme="minorHAnsi" w:hAnsiTheme="minorHAnsi"/>
              </w:rPr>
              <w:t>for receiving comments to the HRIA report from participants, given the extensive time it could take to receive comments from all participants.</w:t>
            </w:r>
          </w:p>
        </w:tc>
      </w:tr>
      <w:tr w:rsidR="00177942" w:rsidRPr="002149C2" w14:paraId="5EEE4E92" w14:textId="77777777" w:rsidTr="00D71C44">
        <w:trPr>
          <w:trHeight w:val="562"/>
        </w:trPr>
        <w:tc>
          <w:tcPr>
            <w:tcW w:w="1702" w:type="dxa"/>
            <w:shd w:val="clear" w:color="auto" w:fill="F2F2F2" w:themeFill="background1" w:themeFillShade="F2"/>
          </w:tcPr>
          <w:p w14:paraId="05CB2F7C" w14:textId="77777777" w:rsidR="00177942" w:rsidRPr="002149C2" w:rsidRDefault="00177942" w:rsidP="00877474">
            <w:pPr>
              <w:spacing w:before="120" w:after="120"/>
              <w:rPr>
                <w:rFonts w:asciiTheme="minorHAnsi" w:hAnsiTheme="minorHAnsi"/>
                <w:b/>
              </w:rPr>
            </w:pPr>
            <w:r w:rsidRPr="002149C2">
              <w:rPr>
                <w:rFonts w:asciiTheme="minorHAnsi" w:hAnsiTheme="minorHAnsi"/>
                <w:b/>
              </w:rPr>
              <w:t>2. Continuous engagement</w:t>
            </w:r>
          </w:p>
        </w:tc>
        <w:tc>
          <w:tcPr>
            <w:tcW w:w="7088" w:type="dxa"/>
            <w:shd w:val="clear" w:color="auto" w:fill="F2F2F2" w:themeFill="background1" w:themeFillShade="F2"/>
          </w:tcPr>
          <w:p w14:paraId="5EE95BD2" w14:textId="77777777" w:rsidR="00177942" w:rsidRPr="002149C2" w:rsidRDefault="00177942" w:rsidP="00877474">
            <w:pPr>
              <w:pStyle w:val="ListBullet"/>
              <w:spacing w:before="120" w:after="120" w:line="240" w:lineRule="auto"/>
              <w:ind w:left="318"/>
              <w:rPr>
                <w:rFonts w:asciiTheme="minorHAnsi" w:hAnsiTheme="minorHAnsi"/>
                <w:bCs/>
              </w:rPr>
            </w:pPr>
            <w:r w:rsidRPr="002149C2">
              <w:rPr>
                <w:rFonts w:asciiTheme="minorHAnsi" w:hAnsiTheme="minorHAnsi"/>
                <w:bCs/>
              </w:rPr>
              <w:t xml:space="preserve">Support the establishment of </w:t>
            </w:r>
            <w:r w:rsidRPr="000915BF">
              <w:rPr>
                <w:rFonts w:asciiTheme="minorHAnsi" w:hAnsiTheme="minorHAnsi"/>
                <w:b/>
                <w:bCs/>
              </w:rPr>
              <w:t>participatory monitoring mechanisms</w:t>
            </w:r>
            <w:r w:rsidRPr="002149C2">
              <w:rPr>
                <w:rFonts w:asciiTheme="minorHAnsi" w:hAnsiTheme="minorHAnsi"/>
                <w:bCs/>
              </w:rPr>
              <w:t xml:space="preserve"> to allow rights-holders to be continuously engaged in the follow-up to the report. </w:t>
            </w:r>
          </w:p>
          <w:p w14:paraId="397474D6" w14:textId="77777777" w:rsidR="00177942" w:rsidRPr="003D5D15" w:rsidRDefault="00177942" w:rsidP="00877474">
            <w:pPr>
              <w:pStyle w:val="ListBullet"/>
              <w:numPr>
                <w:ilvl w:val="0"/>
                <w:numId w:val="0"/>
              </w:numPr>
              <w:spacing w:before="120" w:after="120" w:line="240" w:lineRule="auto"/>
              <w:ind w:left="318"/>
              <w:rPr>
                <w:rFonts w:asciiTheme="minorHAnsi" w:hAnsiTheme="minorHAnsi"/>
                <w:b/>
                <w:bCs/>
              </w:rPr>
            </w:pPr>
            <w:r w:rsidRPr="002149C2">
              <w:rPr>
                <w:rFonts w:asciiTheme="minorHAnsi" w:hAnsiTheme="minorHAnsi"/>
                <w:bCs/>
              </w:rPr>
              <w:t xml:space="preserve">Suggest </w:t>
            </w:r>
            <w:r w:rsidRPr="000915BF">
              <w:rPr>
                <w:rFonts w:asciiTheme="minorHAnsi" w:hAnsiTheme="minorHAnsi"/>
                <w:b/>
                <w:bCs/>
                <w:lang w:val="en-US"/>
              </w:rPr>
              <w:t>regular meetings are held between the company and HRIA participants</w:t>
            </w:r>
            <w:r w:rsidRPr="002149C2">
              <w:rPr>
                <w:rFonts w:asciiTheme="minorHAnsi" w:hAnsiTheme="minorHAnsi"/>
                <w:bCs/>
              </w:rPr>
              <w:t xml:space="preserve"> to discuss progress in the implementation of </w:t>
            </w:r>
            <w:r w:rsidRPr="000915BF">
              <w:rPr>
                <w:rFonts w:asciiTheme="minorHAnsi" w:hAnsiTheme="minorHAnsi"/>
                <w:bCs/>
                <w:lang w:val="en-US"/>
              </w:rPr>
              <w:t>mitigation measures as well as the impact management plan.</w:t>
            </w:r>
          </w:p>
        </w:tc>
        <w:tc>
          <w:tcPr>
            <w:tcW w:w="4990" w:type="dxa"/>
            <w:shd w:val="clear" w:color="auto" w:fill="F2F2F2" w:themeFill="background1" w:themeFillShade="F2"/>
          </w:tcPr>
          <w:p w14:paraId="43B2FEA6" w14:textId="77777777" w:rsidR="00177942" w:rsidRPr="000915BF" w:rsidRDefault="00177942" w:rsidP="00177942">
            <w:pPr>
              <w:pStyle w:val="ListParagraph"/>
              <w:numPr>
                <w:ilvl w:val="0"/>
                <w:numId w:val="25"/>
              </w:numPr>
              <w:spacing w:before="120" w:line="300" w:lineRule="atLeast"/>
              <w:ind w:left="283" w:hanging="357"/>
              <w:rPr>
                <w:rFonts w:asciiTheme="minorHAnsi" w:hAnsiTheme="minorHAnsi"/>
                <w:b/>
              </w:rPr>
            </w:pPr>
            <w:r>
              <w:rPr>
                <w:rFonts w:asciiTheme="minorHAnsi" w:hAnsiTheme="minorHAnsi"/>
              </w:rPr>
              <w:t xml:space="preserve">Encourage the company to request </w:t>
            </w:r>
            <w:r w:rsidRPr="000915BF">
              <w:rPr>
                <w:rFonts w:asciiTheme="minorHAnsi" w:hAnsiTheme="minorHAnsi"/>
                <w:b/>
              </w:rPr>
              <w:t>ongoing feedback</w:t>
            </w:r>
            <w:r>
              <w:rPr>
                <w:rFonts w:asciiTheme="minorHAnsi" w:hAnsiTheme="minorHAnsi"/>
                <w:b/>
              </w:rPr>
              <w:t xml:space="preserve"> </w:t>
            </w:r>
            <w:r>
              <w:rPr>
                <w:rFonts w:asciiTheme="minorHAnsi" w:hAnsiTheme="minorHAnsi"/>
              </w:rPr>
              <w:t>on impacts from HRIA participants, for example through the company’s internal and external grievance mechanisms.</w:t>
            </w:r>
          </w:p>
          <w:p w14:paraId="44DFF607" w14:textId="77777777" w:rsidR="00177942" w:rsidRPr="002149C2" w:rsidRDefault="00177942" w:rsidP="00177942">
            <w:pPr>
              <w:pStyle w:val="ListParagraph"/>
              <w:numPr>
                <w:ilvl w:val="0"/>
                <w:numId w:val="25"/>
              </w:numPr>
              <w:spacing w:after="120" w:line="300" w:lineRule="atLeast"/>
              <w:ind w:left="283" w:hanging="357"/>
              <w:rPr>
                <w:rFonts w:asciiTheme="minorHAnsi" w:hAnsiTheme="minorHAnsi"/>
                <w:b/>
              </w:rPr>
            </w:pPr>
            <w:r>
              <w:rPr>
                <w:rFonts w:asciiTheme="minorHAnsi" w:hAnsiTheme="minorHAnsi"/>
              </w:rPr>
              <w:t xml:space="preserve">Encourage the company to </w:t>
            </w:r>
            <w:r w:rsidRPr="000915BF">
              <w:rPr>
                <w:rFonts w:asciiTheme="minorHAnsi" w:hAnsiTheme="minorHAnsi"/>
                <w:b/>
              </w:rPr>
              <w:t>publicly report on progress</w:t>
            </w:r>
            <w:r>
              <w:rPr>
                <w:rFonts w:asciiTheme="minorHAnsi" w:hAnsiTheme="minorHAnsi"/>
              </w:rPr>
              <w:t xml:space="preserve"> made on the implementation of the mitigation measures in an </w:t>
            </w:r>
            <w:r w:rsidRPr="000915BF">
              <w:rPr>
                <w:rFonts w:asciiTheme="minorHAnsi" w:hAnsiTheme="minorHAnsi"/>
                <w:b/>
              </w:rPr>
              <w:t>ongoing manner</w:t>
            </w:r>
            <w:r>
              <w:rPr>
                <w:rFonts w:asciiTheme="minorHAnsi" w:hAnsiTheme="minorHAnsi"/>
              </w:rPr>
              <w:t xml:space="preserve">. </w:t>
            </w:r>
          </w:p>
        </w:tc>
      </w:tr>
    </w:tbl>
    <w:p w14:paraId="774923AF" w14:textId="77777777" w:rsidR="00D06572" w:rsidRPr="0040753C" w:rsidRDefault="00D06572" w:rsidP="007A2D5F">
      <w:pPr>
        <w:rPr>
          <w:sz w:val="4"/>
          <w:szCs w:val="4"/>
        </w:rPr>
      </w:pPr>
    </w:p>
    <w:sectPr w:rsidR="00D06572" w:rsidRPr="0040753C" w:rsidSect="00177942">
      <w:headerReference w:type="even" r:id="rId17"/>
      <w:headerReference w:type="default" r:id="rId18"/>
      <w:footerReference w:type="even" r:id="rId19"/>
      <w:footerReference w:type="default" r:id="rId20"/>
      <w:headerReference w:type="first" r:id="rId21"/>
      <w:footerReference w:type="first" r:id="rId22"/>
      <w:endnotePr>
        <w:numFmt w:val="decimal"/>
      </w:endnotePr>
      <w:pgSz w:w="16838" w:h="11906" w:orient="landscape" w:code="9"/>
      <w:pgMar w:top="1985" w:right="2461" w:bottom="1985" w:left="1814" w:header="686" w:footer="66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7F3B8" w14:textId="77777777" w:rsidR="00F66BF5" w:rsidRPr="00D06572" w:rsidRDefault="00F66BF5" w:rsidP="00AF2231">
      <w:pPr>
        <w:pStyle w:val="Footer"/>
        <w:spacing w:line="240" w:lineRule="auto"/>
        <w:rPr>
          <w:sz w:val="24"/>
        </w:rPr>
      </w:pPr>
    </w:p>
  </w:endnote>
  <w:endnote w:type="continuationSeparator" w:id="0">
    <w:p w14:paraId="45908792" w14:textId="77777777" w:rsidR="00F66BF5" w:rsidRPr="00D06572" w:rsidRDefault="00F66BF5" w:rsidP="00AF2231">
      <w:pPr>
        <w:pStyle w:val="Footer"/>
        <w:spacing w:line="240" w:lineRule="auto"/>
        <w:rPr>
          <w:sz w:val="24"/>
        </w:rPr>
      </w:pPr>
    </w:p>
  </w:endnote>
  <w:endnote w:type="continuationNotice" w:id="1">
    <w:p w14:paraId="2A02F51C" w14:textId="77777777" w:rsidR="00F66BF5" w:rsidRDefault="00F66B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AA1D" w14:textId="77777777" w:rsidR="00D87120" w:rsidRPr="00177942" w:rsidRDefault="00D87120" w:rsidP="00177942">
    <w:pPr>
      <w:pStyle w:val="Footer"/>
      <w:ind w:right="120"/>
      <w:jc w:val="right"/>
      <w:rPr>
        <w:b/>
        <w:bCs/>
        <w:sz w:val="24"/>
        <w:szCs w:val="40"/>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504595"/>
      <w:docPartObj>
        <w:docPartGallery w:val="Page Numbers (Bottom of Page)"/>
        <w:docPartUnique/>
      </w:docPartObj>
    </w:sdtPr>
    <w:sdtEndPr>
      <w:rPr>
        <w:b/>
        <w:bCs/>
        <w:noProof/>
        <w:sz w:val="24"/>
      </w:rPr>
    </w:sdtEndPr>
    <w:sdtContent>
      <w:p w14:paraId="7A2B7878" w14:textId="07365753" w:rsidR="00D71C44" w:rsidRPr="00B92DED" w:rsidRDefault="00D71C44" w:rsidP="00D71C44">
        <w:pPr>
          <w:pStyle w:val="Footer"/>
          <w:jc w:val="right"/>
          <w:rPr>
            <w:b/>
            <w:bCs/>
            <w:sz w:val="24"/>
          </w:rPr>
        </w:pPr>
        <w:r w:rsidRPr="00B92DED">
          <w:rPr>
            <w:b/>
            <w:bCs/>
            <w:sz w:val="24"/>
          </w:rPr>
          <w:fldChar w:fldCharType="begin"/>
        </w:r>
        <w:r w:rsidRPr="00B92DED">
          <w:rPr>
            <w:b/>
            <w:bCs/>
            <w:sz w:val="24"/>
          </w:rPr>
          <w:instrText xml:space="preserve"> PAGE   \* MERGEFORMAT </w:instrText>
        </w:r>
        <w:r w:rsidRPr="00B92DED">
          <w:rPr>
            <w:b/>
            <w:bCs/>
            <w:sz w:val="24"/>
          </w:rPr>
          <w:fldChar w:fldCharType="separate"/>
        </w:r>
        <w:r>
          <w:rPr>
            <w:b/>
            <w:bCs/>
            <w:sz w:val="24"/>
          </w:rPr>
          <w:t>3</w:t>
        </w:r>
        <w:r w:rsidRPr="00B92DED">
          <w:rPr>
            <w:b/>
            <w:bCs/>
            <w:noProof/>
            <w:sz w:val="24"/>
          </w:rPr>
          <w:fldChar w:fldCharType="end"/>
        </w:r>
      </w:p>
    </w:sdtContent>
  </w:sdt>
  <w:p w14:paraId="0092DB8B" w14:textId="62C052D3" w:rsidR="00D87120" w:rsidRPr="00177942" w:rsidRDefault="00D87120" w:rsidP="00D71C44">
    <w:pPr>
      <w:pStyle w:val="Footer"/>
      <w:jc w:val="right"/>
      <w:rPr>
        <w:b/>
        <w:bCs/>
        <w:sz w:val="24"/>
        <w:szCs w:val="40"/>
        <w:lang w:val="da-D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104B" w14:textId="77777777" w:rsidR="00C24601" w:rsidRDefault="00C246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59107"/>
      <w:docPartObj>
        <w:docPartGallery w:val="Page Numbers (Bottom of Page)"/>
        <w:docPartUnique/>
      </w:docPartObj>
    </w:sdtPr>
    <w:sdtEndPr>
      <w:rPr>
        <w:b/>
        <w:bCs/>
        <w:noProof/>
        <w:sz w:val="24"/>
      </w:rPr>
    </w:sdtEndPr>
    <w:sdtContent>
      <w:p w14:paraId="447DB3F5" w14:textId="6355C6C7" w:rsidR="00D71C44" w:rsidRPr="00B92DED" w:rsidRDefault="00D71C44" w:rsidP="00D71C44">
        <w:pPr>
          <w:pStyle w:val="Footer"/>
          <w:jc w:val="right"/>
          <w:rPr>
            <w:b/>
            <w:bCs/>
            <w:sz w:val="24"/>
          </w:rPr>
        </w:pPr>
        <w:r w:rsidRPr="00B92DED">
          <w:rPr>
            <w:b/>
            <w:bCs/>
            <w:sz w:val="24"/>
          </w:rPr>
          <w:fldChar w:fldCharType="begin"/>
        </w:r>
        <w:r w:rsidRPr="00B92DED">
          <w:rPr>
            <w:b/>
            <w:bCs/>
            <w:sz w:val="24"/>
          </w:rPr>
          <w:instrText xml:space="preserve"> PAGE   \* MERGEFORMAT </w:instrText>
        </w:r>
        <w:r w:rsidRPr="00B92DED">
          <w:rPr>
            <w:b/>
            <w:bCs/>
            <w:sz w:val="24"/>
          </w:rPr>
          <w:fldChar w:fldCharType="separate"/>
        </w:r>
        <w:r>
          <w:rPr>
            <w:b/>
            <w:bCs/>
            <w:sz w:val="24"/>
          </w:rPr>
          <w:t>3</w:t>
        </w:r>
        <w:r w:rsidRPr="00B92DED">
          <w:rPr>
            <w:b/>
            <w:bCs/>
            <w:noProof/>
            <w:sz w:val="24"/>
          </w:rPr>
          <w:fldChar w:fldCharType="end"/>
        </w:r>
      </w:p>
    </w:sdtContent>
  </w:sdt>
  <w:p w14:paraId="6D42CA70" w14:textId="10BAA4ED" w:rsidR="004C6C79" w:rsidRDefault="004C6C79" w:rsidP="00D71C4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28839"/>
      <w:docPartObj>
        <w:docPartGallery w:val="Page Numbers (Bottom of Page)"/>
        <w:docPartUnique/>
      </w:docPartObj>
    </w:sdtPr>
    <w:sdtEndPr>
      <w:rPr>
        <w:b/>
        <w:bCs/>
        <w:noProof/>
        <w:sz w:val="24"/>
      </w:rPr>
    </w:sdtEndPr>
    <w:sdtContent>
      <w:p w14:paraId="3161A609" w14:textId="7BE57D4D" w:rsidR="00D71C44" w:rsidRPr="00B92DED" w:rsidRDefault="00D71C44" w:rsidP="00D71C44">
        <w:pPr>
          <w:pStyle w:val="Footer"/>
          <w:jc w:val="right"/>
          <w:rPr>
            <w:b/>
            <w:bCs/>
            <w:sz w:val="24"/>
          </w:rPr>
        </w:pPr>
        <w:r w:rsidRPr="00B92DED">
          <w:rPr>
            <w:b/>
            <w:bCs/>
            <w:sz w:val="24"/>
          </w:rPr>
          <w:fldChar w:fldCharType="begin"/>
        </w:r>
        <w:r w:rsidRPr="00B92DED">
          <w:rPr>
            <w:b/>
            <w:bCs/>
            <w:sz w:val="24"/>
          </w:rPr>
          <w:instrText xml:space="preserve"> PAGE   \* MERGEFORMAT </w:instrText>
        </w:r>
        <w:r w:rsidRPr="00B92DED">
          <w:rPr>
            <w:b/>
            <w:bCs/>
            <w:sz w:val="24"/>
          </w:rPr>
          <w:fldChar w:fldCharType="separate"/>
        </w:r>
        <w:r>
          <w:rPr>
            <w:b/>
            <w:bCs/>
            <w:sz w:val="24"/>
          </w:rPr>
          <w:t>3</w:t>
        </w:r>
        <w:r w:rsidRPr="00B92DED">
          <w:rPr>
            <w:b/>
            <w:bCs/>
            <w:noProof/>
            <w:sz w:val="24"/>
          </w:rPr>
          <w:fldChar w:fldCharType="end"/>
        </w:r>
      </w:p>
    </w:sdtContent>
  </w:sdt>
  <w:p w14:paraId="2D12B7B8" w14:textId="57A8A597" w:rsidR="004C6C79" w:rsidRPr="00B35E89" w:rsidRDefault="004C6C79" w:rsidP="00D71C44">
    <w:pPr>
      <w:pStyle w:val="Footer"/>
      <w:jc w:val="right"/>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051014"/>
      <w:docPartObj>
        <w:docPartGallery w:val="Page Numbers (Bottom of Page)"/>
        <w:docPartUnique/>
      </w:docPartObj>
    </w:sdtPr>
    <w:sdtEndPr>
      <w:rPr>
        <w:b/>
        <w:bCs/>
        <w:noProof/>
        <w:sz w:val="24"/>
      </w:rPr>
    </w:sdtEndPr>
    <w:sdtContent>
      <w:p w14:paraId="08B05B24" w14:textId="7CB90C1D" w:rsidR="00D71C44" w:rsidRPr="00B92DED" w:rsidRDefault="00D71C44" w:rsidP="00D71C44">
        <w:pPr>
          <w:pStyle w:val="Footer"/>
          <w:jc w:val="right"/>
          <w:rPr>
            <w:b/>
            <w:bCs/>
            <w:sz w:val="24"/>
          </w:rPr>
        </w:pPr>
        <w:r w:rsidRPr="00B92DED">
          <w:rPr>
            <w:b/>
            <w:bCs/>
            <w:sz w:val="24"/>
          </w:rPr>
          <w:fldChar w:fldCharType="begin"/>
        </w:r>
        <w:r w:rsidRPr="00B92DED">
          <w:rPr>
            <w:b/>
            <w:bCs/>
            <w:sz w:val="24"/>
          </w:rPr>
          <w:instrText xml:space="preserve"> PAGE   \* MERGEFORMAT </w:instrText>
        </w:r>
        <w:r w:rsidRPr="00B92DED">
          <w:rPr>
            <w:b/>
            <w:bCs/>
            <w:sz w:val="24"/>
          </w:rPr>
          <w:fldChar w:fldCharType="separate"/>
        </w:r>
        <w:r>
          <w:rPr>
            <w:b/>
            <w:bCs/>
            <w:sz w:val="24"/>
          </w:rPr>
          <w:t>3</w:t>
        </w:r>
        <w:r w:rsidRPr="00B92DED">
          <w:rPr>
            <w:b/>
            <w:bCs/>
            <w:noProof/>
            <w:sz w:val="24"/>
          </w:rPr>
          <w:fldChar w:fldCharType="end"/>
        </w:r>
      </w:p>
    </w:sdtContent>
  </w:sdt>
  <w:p w14:paraId="656B1A64" w14:textId="73FAEF3E" w:rsidR="004C6C79" w:rsidRDefault="004C6C79" w:rsidP="00D71C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8187" w14:textId="77777777" w:rsidR="00F66BF5" w:rsidRDefault="00F66BF5" w:rsidP="000F70B6">
      <w:pPr>
        <w:spacing w:line="240" w:lineRule="auto"/>
      </w:pPr>
      <w:r>
        <w:separator/>
      </w:r>
    </w:p>
  </w:footnote>
  <w:footnote w:type="continuationSeparator" w:id="0">
    <w:p w14:paraId="03A6C7A4" w14:textId="77777777" w:rsidR="00F66BF5" w:rsidRDefault="00F66BF5"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B872" w14:textId="741E1696" w:rsidR="009748F7" w:rsidRDefault="00BF1128" w:rsidP="009748F7">
    <w:r>
      <w:rPr>
        <w:noProof/>
      </w:rPr>
      <w:drawing>
        <wp:anchor distT="0" distB="0" distL="114300" distR="114300" simplePos="0" relativeHeight="251663360" behindDoc="1" locked="0" layoutInCell="1" allowOverlap="1" wp14:anchorId="12742721" wp14:editId="483AC9E7">
          <wp:simplePos x="0" y="0"/>
          <wp:positionH relativeFrom="page">
            <wp:align>left</wp:align>
          </wp:positionH>
          <wp:positionV relativeFrom="paragraph">
            <wp:posOffset>-435610</wp:posOffset>
          </wp:positionV>
          <wp:extent cx="7559675" cy="11294741"/>
          <wp:effectExtent l="0" t="0" r="3175" b="2540"/>
          <wp:wrapNone/>
          <wp:docPr id="1" name="Picture 1" descr="Picture showing a sewing factory in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kehol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1294741"/>
                  </a:xfrm>
                  <a:prstGeom prst="rect">
                    <a:avLst/>
                  </a:prstGeom>
                </pic:spPr>
              </pic:pic>
            </a:graphicData>
          </a:graphic>
          <wp14:sizeRelH relativeFrom="page">
            <wp14:pctWidth>0</wp14:pctWidth>
          </wp14:sizeRelH>
          <wp14:sizeRelV relativeFrom="page">
            <wp14:pctHeight>0</wp14:pctHeight>
          </wp14:sizeRelV>
        </wp:anchor>
      </w:drawing>
    </w:r>
  </w:p>
  <w:p w14:paraId="7792B36E" w14:textId="2412FD21" w:rsidR="009748F7" w:rsidRDefault="000D3246" w:rsidP="009748F7">
    <w:r>
      <w:rPr>
        <w:noProof/>
      </w:rPr>
      <mc:AlternateContent>
        <mc:Choice Requires="wps">
          <w:drawing>
            <wp:anchor distT="0" distB="0" distL="114300" distR="114300" simplePos="0" relativeHeight="251659264" behindDoc="1" locked="0" layoutInCell="1" allowOverlap="1" wp14:anchorId="04E55D9A" wp14:editId="105CADF2">
              <wp:simplePos x="0" y="0"/>
              <wp:positionH relativeFrom="page">
                <wp:posOffset>0</wp:posOffset>
              </wp:positionH>
              <wp:positionV relativeFrom="page">
                <wp:posOffset>0</wp:posOffset>
              </wp:positionV>
              <wp:extent cx="7560000" cy="13426367"/>
              <wp:effectExtent l="0" t="0" r="0" b="0"/>
              <wp:wrapNone/>
              <wp:docPr id="7" name="Front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068AE" id="FrontPagePicture" o:spid="_x0000_s1026" style="position:absolute;margin-left:0;margin-top:0;width:595.3pt;height:105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" filled="f" stroked="f" strokeweight="2pt">
              <o:lock v:ext="edit" aspectratio="t"/>
              <w10:wrap anchorx="page" anchory="page"/>
            </v:rect>
          </w:pict>
        </mc:Fallback>
      </mc:AlternateContent>
    </w:r>
  </w:p>
  <w:p w14:paraId="51FA8C7E" w14:textId="6DD439BE" w:rsidR="009748F7" w:rsidRDefault="009748F7" w:rsidP="009748F7"/>
  <w:p w14:paraId="13EC93DE" w14:textId="31A9E753" w:rsidR="009748F7" w:rsidRDefault="009748F7" w:rsidP="009748F7">
    <w:pPr>
      <w:pStyle w:val="Header"/>
    </w:pPr>
  </w:p>
  <w:p w14:paraId="75F17A2C" w14:textId="74CB79DD" w:rsidR="009748F7" w:rsidRPr="00457FEB" w:rsidRDefault="009748F7" w:rsidP="009748F7">
    <w:pPr>
      <w:pStyle w:val="Header"/>
    </w:pPr>
  </w:p>
  <w:p w14:paraId="4BE8D19C" w14:textId="5481015C" w:rsidR="009748F7" w:rsidRDefault="009748F7">
    <w:pPr>
      <w:pStyle w:val="Header"/>
    </w:pPr>
    <w:r>
      <w:rPr>
        <w:noProof/>
      </w:rPr>
      <w:drawing>
        <wp:anchor distT="0" distB="0" distL="0" distR="0" simplePos="0" relativeHeight="251660288" behindDoc="0" locked="0" layoutInCell="1" allowOverlap="1" wp14:anchorId="54B92FAF" wp14:editId="5F673BB1">
          <wp:simplePos x="0" y="0"/>
          <wp:positionH relativeFrom="page">
            <wp:posOffset>720000</wp:posOffset>
          </wp:positionH>
          <wp:positionV relativeFrom="page">
            <wp:posOffset>0</wp:posOffset>
          </wp:positionV>
          <wp:extent cx="2880000" cy="1439999"/>
          <wp:effectExtent l="0" t="0" r="0" b="0"/>
          <wp:wrapNone/>
          <wp:docPr id="606722461" name="LogoFirst_Hide"/>
          <wp:cNvGraphicFramePr/>
          <a:graphic xmlns:a="http://schemas.openxmlformats.org/drawingml/2006/main">
            <a:graphicData uri="http://schemas.openxmlformats.org/drawingml/2006/picture">
              <pic:pic xmlns:pic="http://schemas.openxmlformats.org/drawingml/2006/picture">
                <pic:nvPicPr>
                  <pic:cNvPr id="606722461" name="LogoFirst_Hide"/>
                  <pic:cNvPicPr/>
                </pic:nvPicPr>
                <pic:blipFill>
                  <a:blip r:embed="rId2"/>
                  <a:srcRect/>
                  <a:stretch/>
                </pic:blipFill>
                <pic:spPr>
                  <a:xfrm>
                    <a:off x="0" y="0"/>
                    <a:ext cx="2880000" cy="1439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2F0F" w14:textId="77777777" w:rsidR="004C6C79" w:rsidRDefault="004C6C79" w:rsidP="00DF6EF2"/>
  <w:p w14:paraId="5033217F" w14:textId="77777777" w:rsidR="004C6C79" w:rsidRDefault="004C6C79" w:rsidP="00DF6EF2"/>
  <w:p w14:paraId="5498F72D" w14:textId="77777777" w:rsidR="004C6C79" w:rsidRDefault="004C6C79" w:rsidP="00DF6EF2"/>
  <w:p w14:paraId="0B4F64B9" w14:textId="77777777" w:rsidR="004C6C79" w:rsidRDefault="004C6C79" w:rsidP="00DF6EF2">
    <w:pPr>
      <w:pStyle w:val="Header"/>
    </w:pPr>
  </w:p>
  <w:p w14:paraId="7FD7CBD8" w14:textId="77777777" w:rsidR="004C6C79" w:rsidRPr="00DF6EF2" w:rsidRDefault="004C6C79" w:rsidP="00DF6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8AB0F" w14:textId="1A90EDFD" w:rsidR="004C6C79" w:rsidRDefault="004C6C79" w:rsidP="00091CFB">
    <w:pPr>
      <w:pStyle w:val="Header"/>
      <w:tabs>
        <w:tab w:val="clear" w:pos="4819"/>
        <w:tab w:val="clear" w:pos="9638"/>
      </w:tabs>
      <w:ind w:right="18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1A84" w14:textId="77777777" w:rsidR="00D87120" w:rsidRDefault="00D87120">
    <w:pPr>
      <w:pStyle w:val="Header"/>
    </w:pPr>
  </w:p>
  <w:p w14:paraId="20A201E3" w14:textId="67349967" w:rsidR="004C6C79" w:rsidRDefault="000D3246">
    <w:pPr>
      <w:pStyle w:val="Header"/>
    </w:pPr>
    <w:r>
      <w:rPr>
        <w:noProof/>
      </w:rPr>
      <mc:AlternateContent>
        <mc:Choice Requires="wps">
          <w:drawing>
            <wp:anchor distT="0" distB="0" distL="114300" distR="114300" simplePos="0" relativeHeight="251661312" behindDoc="1" locked="0" layoutInCell="1" allowOverlap="1" wp14:anchorId="05DA284E" wp14:editId="1D48DB68">
              <wp:simplePos x="0" y="0"/>
              <wp:positionH relativeFrom="page">
                <wp:posOffset>0</wp:posOffset>
              </wp:positionH>
              <wp:positionV relativeFrom="page">
                <wp:posOffset>0</wp:posOffset>
              </wp:positionV>
              <wp:extent cx="7560000" cy="13426367"/>
              <wp:effectExtent l="0" t="0" r="0" b="0"/>
              <wp:wrapNone/>
              <wp:docPr id="9" name="Back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492EB" id="BackPagePicture" o:spid="_x0000_s1026" style="position:absolute;margin-left:0;margin-top:0;width:595.3pt;height:105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" filled="f" stroked="f" strokeweight="2pt">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A5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601473"/>
    <w:multiLevelType w:val="hybridMultilevel"/>
    <w:tmpl w:val="2AA69B2E"/>
    <w:lvl w:ilvl="0" w:tplc="04060001">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37B4C8D"/>
    <w:multiLevelType w:val="multilevel"/>
    <w:tmpl w:val="295C021C"/>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Wingdings" w:hAnsi="Wingdings"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28003F1F"/>
    <w:multiLevelType w:val="multilevel"/>
    <w:tmpl w:val="CDF24DA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13" w15:restartNumberingAfterBreak="0">
    <w:nsid w:val="32CD2F54"/>
    <w:multiLevelType w:val="singleLevel"/>
    <w:tmpl w:val="F34091B2"/>
    <w:lvl w:ilvl="0">
      <w:start w:val="1"/>
      <w:numFmt w:val="decimal"/>
      <w:lvlRestart w:val="0"/>
      <w:lvlText w:val="%1."/>
      <w:lvlJc w:val="left"/>
      <w:pPr>
        <w:tabs>
          <w:tab w:val="num" w:pos="360"/>
        </w:tabs>
        <w:ind w:left="360" w:hanging="360"/>
      </w:pPr>
      <w:rPr>
        <w:rFonts w:hint="default"/>
        <w:b/>
        <w:i w:val="0"/>
      </w:rPr>
    </w:lvl>
  </w:abstractNum>
  <w:abstractNum w:abstractNumId="14" w15:restartNumberingAfterBreak="0">
    <w:nsid w:val="33D81ABD"/>
    <w:multiLevelType w:val="multilevel"/>
    <w:tmpl w:val="807EC8B8"/>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552" w:hanging="1134"/>
      </w:pPr>
      <w:rPr>
        <w:rFonts w:hint="default"/>
      </w:rPr>
    </w:lvl>
    <w:lvl w:ilvl="7">
      <w:start w:val="1"/>
      <w:numFmt w:val="decimal"/>
      <w:lvlText w:val="%1.%2.%3.%4.%5.%6.%7.%8."/>
      <w:lvlJc w:val="left"/>
      <w:pPr>
        <w:ind w:left="2835" w:hanging="1417"/>
      </w:pPr>
      <w:rPr>
        <w:rFonts w:hint="default"/>
      </w:rPr>
    </w:lvl>
    <w:lvl w:ilvl="8">
      <w:start w:val="1"/>
      <w:numFmt w:val="decimal"/>
      <w:lvlText w:val="%1.%2.%3.%4.%5.%6.%7.%8.%9."/>
      <w:lvlJc w:val="left"/>
      <w:pPr>
        <w:ind w:left="3119" w:hanging="1701"/>
      </w:pPr>
      <w:rPr>
        <w:rFonts w:hint="default"/>
      </w:rPr>
    </w:lvl>
  </w:abstractNum>
  <w:abstractNum w:abstractNumId="15" w15:restartNumberingAfterBreak="0">
    <w:nsid w:val="3ACC6D0E"/>
    <w:multiLevelType w:val="hybridMultilevel"/>
    <w:tmpl w:val="72DCBE64"/>
    <w:lvl w:ilvl="0" w:tplc="04060001">
      <w:start w:val="1"/>
      <w:numFmt w:val="bullet"/>
      <w:lvlText w:val=""/>
      <w:lvlJc w:val="left"/>
      <w:pPr>
        <w:ind w:left="360" w:hanging="360"/>
      </w:pPr>
      <w:rPr>
        <w:rFonts w:ascii="Symbol" w:hAnsi="Symbol" w:hint="default"/>
        <w:color w:val="auto"/>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DCD1B6F"/>
    <w:multiLevelType w:val="multilevel"/>
    <w:tmpl w:val="E5B01628"/>
    <w:lvl w:ilvl="0">
      <w:start w:val="1"/>
      <w:numFmt w:val="decimal"/>
      <w:lvlText w:val="%1."/>
      <w:lvlJc w:val="left"/>
      <w:pPr>
        <w:ind w:left="340" w:hanging="34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33D1217"/>
    <w:multiLevelType w:val="hybridMultilevel"/>
    <w:tmpl w:val="8208F7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36E4DD6"/>
    <w:multiLevelType w:val="hybridMultilevel"/>
    <w:tmpl w:val="E7DE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D74F2"/>
    <w:multiLevelType w:val="hybridMultilevel"/>
    <w:tmpl w:val="72662132"/>
    <w:lvl w:ilvl="0" w:tplc="983A55E4">
      <w:start w:val="1"/>
      <w:numFmt w:val="decimal"/>
      <w:pStyle w:val="AgendaItem"/>
      <w:lvlText w:val="%1."/>
      <w:lvlJc w:val="left"/>
      <w:pPr>
        <w:ind w:left="720" w:hanging="360"/>
      </w:pPr>
      <w:rPr>
        <w:rFonts w:hint="default"/>
        <w:b/>
        <w:i w:val="0"/>
      </w:rPr>
    </w:lvl>
    <w:lvl w:ilvl="1" w:tplc="9912E986" w:tentative="1">
      <w:start w:val="1"/>
      <w:numFmt w:val="lowerLetter"/>
      <w:lvlText w:val="%2."/>
      <w:lvlJc w:val="left"/>
      <w:pPr>
        <w:ind w:left="1440" w:hanging="360"/>
      </w:pPr>
    </w:lvl>
    <w:lvl w:ilvl="2" w:tplc="4AA04600" w:tentative="1">
      <w:start w:val="1"/>
      <w:numFmt w:val="lowerRoman"/>
      <w:lvlText w:val="%3."/>
      <w:lvlJc w:val="right"/>
      <w:pPr>
        <w:ind w:left="2160" w:hanging="180"/>
      </w:pPr>
    </w:lvl>
    <w:lvl w:ilvl="3" w:tplc="F68E5570" w:tentative="1">
      <w:start w:val="1"/>
      <w:numFmt w:val="decimal"/>
      <w:lvlText w:val="%4."/>
      <w:lvlJc w:val="left"/>
      <w:pPr>
        <w:ind w:left="2880" w:hanging="360"/>
      </w:pPr>
    </w:lvl>
    <w:lvl w:ilvl="4" w:tplc="FA346184" w:tentative="1">
      <w:start w:val="1"/>
      <w:numFmt w:val="lowerLetter"/>
      <w:lvlText w:val="%5."/>
      <w:lvlJc w:val="left"/>
      <w:pPr>
        <w:ind w:left="3600" w:hanging="360"/>
      </w:pPr>
    </w:lvl>
    <w:lvl w:ilvl="5" w:tplc="8CDEBB9C" w:tentative="1">
      <w:start w:val="1"/>
      <w:numFmt w:val="lowerRoman"/>
      <w:lvlText w:val="%6."/>
      <w:lvlJc w:val="right"/>
      <w:pPr>
        <w:ind w:left="4320" w:hanging="180"/>
      </w:pPr>
    </w:lvl>
    <w:lvl w:ilvl="6" w:tplc="09CC407C" w:tentative="1">
      <w:start w:val="1"/>
      <w:numFmt w:val="decimal"/>
      <w:lvlText w:val="%7."/>
      <w:lvlJc w:val="left"/>
      <w:pPr>
        <w:ind w:left="5040" w:hanging="360"/>
      </w:pPr>
    </w:lvl>
    <w:lvl w:ilvl="7" w:tplc="3A4ABC94" w:tentative="1">
      <w:start w:val="1"/>
      <w:numFmt w:val="lowerLetter"/>
      <w:lvlText w:val="%8."/>
      <w:lvlJc w:val="left"/>
      <w:pPr>
        <w:ind w:left="5760" w:hanging="360"/>
      </w:pPr>
    </w:lvl>
    <w:lvl w:ilvl="8" w:tplc="178E23FA"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9"/>
  </w:num>
  <w:num w:numId="14">
    <w:abstractNumId w:val="12"/>
  </w:num>
  <w:num w:numId="15">
    <w:abstractNumId w:val="9"/>
  </w:num>
  <w:num w:numId="16">
    <w:abstractNumId w:val="14"/>
  </w:num>
  <w:num w:numId="17">
    <w:abstractNumId w:val="9"/>
  </w:num>
  <w:num w:numId="18">
    <w:abstractNumId w:val="14"/>
  </w:num>
  <w:num w:numId="19">
    <w:abstractNumId w:val="9"/>
  </w:num>
  <w:num w:numId="20">
    <w:abstractNumId w:val="14"/>
  </w:num>
  <w:num w:numId="21">
    <w:abstractNumId w:val="12"/>
  </w:num>
  <w:num w:numId="22">
    <w:abstractNumId w:val="15"/>
  </w:num>
  <w:num w:numId="23">
    <w:abstractNumId w:val="1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efaultTableStyle w:val="TheDanishInstituteforHumanRights"/>
  <w:evenAndOddHeaders/>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3FCA"/>
    <w:rsid w:val="00011D99"/>
    <w:rsid w:val="00012D5F"/>
    <w:rsid w:val="00023795"/>
    <w:rsid w:val="00023C0D"/>
    <w:rsid w:val="00025644"/>
    <w:rsid w:val="00033801"/>
    <w:rsid w:val="00034006"/>
    <w:rsid w:val="0004356C"/>
    <w:rsid w:val="0005394C"/>
    <w:rsid w:val="00055891"/>
    <w:rsid w:val="0006072C"/>
    <w:rsid w:val="00064DD6"/>
    <w:rsid w:val="00066A6F"/>
    <w:rsid w:val="00066E3D"/>
    <w:rsid w:val="00070012"/>
    <w:rsid w:val="0007366F"/>
    <w:rsid w:val="0007373F"/>
    <w:rsid w:val="00085F66"/>
    <w:rsid w:val="00091C52"/>
    <w:rsid w:val="00091CFB"/>
    <w:rsid w:val="0009279B"/>
    <w:rsid w:val="0009603A"/>
    <w:rsid w:val="0009648C"/>
    <w:rsid w:val="00096DF7"/>
    <w:rsid w:val="00097BDD"/>
    <w:rsid w:val="000A1C8E"/>
    <w:rsid w:val="000A5F18"/>
    <w:rsid w:val="000A7B9C"/>
    <w:rsid w:val="000B0B6F"/>
    <w:rsid w:val="000B12FA"/>
    <w:rsid w:val="000B35F3"/>
    <w:rsid w:val="000C20C6"/>
    <w:rsid w:val="000C653A"/>
    <w:rsid w:val="000C671F"/>
    <w:rsid w:val="000D00B6"/>
    <w:rsid w:val="000D1832"/>
    <w:rsid w:val="000D3246"/>
    <w:rsid w:val="000D4F86"/>
    <w:rsid w:val="000D5434"/>
    <w:rsid w:val="000D65CB"/>
    <w:rsid w:val="000E135C"/>
    <w:rsid w:val="000E2803"/>
    <w:rsid w:val="000E4D37"/>
    <w:rsid w:val="000E6759"/>
    <w:rsid w:val="000F265F"/>
    <w:rsid w:val="000F39E2"/>
    <w:rsid w:val="000F70B6"/>
    <w:rsid w:val="000F7ED3"/>
    <w:rsid w:val="000F7F88"/>
    <w:rsid w:val="0010674C"/>
    <w:rsid w:val="0011157F"/>
    <w:rsid w:val="001140F6"/>
    <w:rsid w:val="00116790"/>
    <w:rsid w:val="001171A6"/>
    <w:rsid w:val="0011734E"/>
    <w:rsid w:val="001316A9"/>
    <w:rsid w:val="00142AF9"/>
    <w:rsid w:val="00142D39"/>
    <w:rsid w:val="00144F3F"/>
    <w:rsid w:val="00145759"/>
    <w:rsid w:val="00147CDF"/>
    <w:rsid w:val="00152D2F"/>
    <w:rsid w:val="00154ACD"/>
    <w:rsid w:val="00155AB6"/>
    <w:rsid w:val="00156AA8"/>
    <w:rsid w:val="00162304"/>
    <w:rsid w:val="00162BC4"/>
    <w:rsid w:val="00167520"/>
    <w:rsid w:val="00170647"/>
    <w:rsid w:val="00170885"/>
    <w:rsid w:val="001709FA"/>
    <w:rsid w:val="00172A8A"/>
    <w:rsid w:val="00174DE0"/>
    <w:rsid w:val="00177942"/>
    <w:rsid w:val="00182EAA"/>
    <w:rsid w:val="00184588"/>
    <w:rsid w:val="00190815"/>
    <w:rsid w:val="0019471C"/>
    <w:rsid w:val="001A1160"/>
    <w:rsid w:val="001A42A9"/>
    <w:rsid w:val="001A5D53"/>
    <w:rsid w:val="001B5D4C"/>
    <w:rsid w:val="001C0D09"/>
    <w:rsid w:val="001C4725"/>
    <w:rsid w:val="001C6811"/>
    <w:rsid w:val="001C6CF7"/>
    <w:rsid w:val="001D1859"/>
    <w:rsid w:val="001D1BD7"/>
    <w:rsid w:val="001D3D3B"/>
    <w:rsid w:val="001D4528"/>
    <w:rsid w:val="001E2C18"/>
    <w:rsid w:val="001E460C"/>
    <w:rsid w:val="001E6448"/>
    <w:rsid w:val="001F0AD7"/>
    <w:rsid w:val="001F19D9"/>
    <w:rsid w:val="001F2617"/>
    <w:rsid w:val="001F5F15"/>
    <w:rsid w:val="001F6B15"/>
    <w:rsid w:val="002005C4"/>
    <w:rsid w:val="00204DFB"/>
    <w:rsid w:val="00205610"/>
    <w:rsid w:val="002057DF"/>
    <w:rsid w:val="002127BA"/>
    <w:rsid w:val="00212FD6"/>
    <w:rsid w:val="00213AF4"/>
    <w:rsid w:val="0021483F"/>
    <w:rsid w:val="00214BB6"/>
    <w:rsid w:val="00217B7A"/>
    <w:rsid w:val="00217D6B"/>
    <w:rsid w:val="002246BA"/>
    <w:rsid w:val="00225EF5"/>
    <w:rsid w:val="00232241"/>
    <w:rsid w:val="00236274"/>
    <w:rsid w:val="002416AF"/>
    <w:rsid w:val="00241F4B"/>
    <w:rsid w:val="00245713"/>
    <w:rsid w:val="002460D8"/>
    <w:rsid w:val="00247C9F"/>
    <w:rsid w:val="00250785"/>
    <w:rsid w:val="00251AC4"/>
    <w:rsid w:val="002523E9"/>
    <w:rsid w:val="002529C7"/>
    <w:rsid w:val="002538D2"/>
    <w:rsid w:val="002610A8"/>
    <w:rsid w:val="00263761"/>
    <w:rsid w:val="00264A65"/>
    <w:rsid w:val="00275232"/>
    <w:rsid w:val="00276829"/>
    <w:rsid w:val="00276E45"/>
    <w:rsid w:val="00282961"/>
    <w:rsid w:val="002847A5"/>
    <w:rsid w:val="0028749F"/>
    <w:rsid w:val="002903D4"/>
    <w:rsid w:val="0029045D"/>
    <w:rsid w:val="00294014"/>
    <w:rsid w:val="002941E0"/>
    <w:rsid w:val="00296978"/>
    <w:rsid w:val="002970AA"/>
    <w:rsid w:val="002A0429"/>
    <w:rsid w:val="002A0CF7"/>
    <w:rsid w:val="002A1B8A"/>
    <w:rsid w:val="002A7E03"/>
    <w:rsid w:val="002B13F2"/>
    <w:rsid w:val="002B4B04"/>
    <w:rsid w:val="002B641C"/>
    <w:rsid w:val="002C1A23"/>
    <w:rsid w:val="002C27C1"/>
    <w:rsid w:val="002C525A"/>
    <w:rsid w:val="002E0ABC"/>
    <w:rsid w:val="002E0E3D"/>
    <w:rsid w:val="002E1986"/>
    <w:rsid w:val="002E21BA"/>
    <w:rsid w:val="002E24EA"/>
    <w:rsid w:val="002E268F"/>
    <w:rsid w:val="002E28BF"/>
    <w:rsid w:val="002E3438"/>
    <w:rsid w:val="002E5FE1"/>
    <w:rsid w:val="002F399A"/>
    <w:rsid w:val="002F4665"/>
    <w:rsid w:val="002F7D20"/>
    <w:rsid w:val="00301CC1"/>
    <w:rsid w:val="003032C8"/>
    <w:rsid w:val="00306DD0"/>
    <w:rsid w:val="00330D5C"/>
    <w:rsid w:val="00333238"/>
    <w:rsid w:val="003362E8"/>
    <w:rsid w:val="003413E6"/>
    <w:rsid w:val="0034300D"/>
    <w:rsid w:val="00346BBA"/>
    <w:rsid w:val="003543A3"/>
    <w:rsid w:val="00357A5F"/>
    <w:rsid w:val="0036691E"/>
    <w:rsid w:val="00366CAE"/>
    <w:rsid w:val="00373550"/>
    <w:rsid w:val="00374A06"/>
    <w:rsid w:val="0037763F"/>
    <w:rsid w:val="00390500"/>
    <w:rsid w:val="003913FC"/>
    <w:rsid w:val="00394A39"/>
    <w:rsid w:val="00395193"/>
    <w:rsid w:val="003A09FF"/>
    <w:rsid w:val="003A5404"/>
    <w:rsid w:val="003A5C79"/>
    <w:rsid w:val="003B1827"/>
    <w:rsid w:val="003B3000"/>
    <w:rsid w:val="003B31D5"/>
    <w:rsid w:val="003B7035"/>
    <w:rsid w:val="003C0A8C"/>
    <w:rsid w:val="003C0BA4"/>
    <w:rsid w:val="003C6A30"/>
    <w:rsid w:val="003D0347"/>
    <w:rsid w:val="003D23CC"/>
    <w:rsid w:val="003D359B"/>
    <w:rsid w:val="003D57BF"/>
    <w:rsid w:val="003E021A"/>
    <w:rsid w:val="003E105E"/>
    <w:rsid w:val="003E353C"/>
    <w:rsid w:val="003E3D5D"/>
    <w:rsid w:val="003E435A"/>
    <w:rsid w:val="003E4764"/>
    <w:rsid w:val="00401B9C"/>
    <w:rsid w:val="004030FC"/>
    <w:rsid w:val="0040387A"/>
    <w:rsid w:val="00404112"/>
    <w:rsid w:val="004055D1"/>
    <w:rsid w:val="00406230"/>
    <w:rsid w:val="0040753C"/>
    <w:rsid w:val="00410CAA"/>
    <w:rsid w:val="004123D4"/>
    <w:rsid w:val="00414334"/>
    <w:rsid w:val="00417ACC"/>
    <w:rsid w:val="00424363"/>
    <w:rsid w:val="00424C1C"/>
    <w:rsid w:val="0042602F"/>
    <w:rsid w:val="004343A3"/>
    <w:rsid w:val="004446A8"/>
    <w:rsid w:val="004455FC"/>
    <w:rsid w:val="00450B24"/>
    <w:rsid w:val="00455DD5"/>
    <w:rsid w:val="00460B5C"/>
    <w:rsid w:val="00461B77"/>
    <w:rsid w:val="00465DCE"/>
    <w:rsid w:val="004725DB"/>
    <w:rsid w:val="00473747"/>
    <w:rsid w:val="00474360"/>
    <w:rsid w:val="00484A77"/>
    <w:rsid w:val="00484C2A"/>
    <w:rsid w:val="00487452"/>
    <w:rsid w:val="004905EE"/>
    <w:rsid w:val="00490D05"/>
    <w:rsid w:val="00490DB8"/>
    <w:rsid w:val="004941B3"/>
    <w:rsid w:val="00494F72"/>
    <w:rsid w:val="004972C5"/>
    <w:rsid w:val="00497EEE"/>
    <w:rsid w:val="004A458B"/>
    <w:rsid w:val="004A7504"/>
    <w:rsid w:val="004A7F82"/>
    <w:rsid w:val="004B33E8"/>
    <w:rsid w:val="004B4F4C"/>
    <w:rsid w:val="004B57C5"/>
    <w:rsid w:val="004C0813"/>
    <w:rsid w:val="004C1E6C"/>
    <w:rsid w:val="004C33A5"/>
    <w:rsid w:val="004C6C79"/>
    <w:rsid w:val="004C7795"/>
    <w:rsid w:val="004D1856"/>
    <w:rsid w:val="004D4134"/>
    <w:rsid w:val="004D5959"/>
    <w:rsid w:val="004E0C7D"/>
    <w:rsid w:val="004E2188"/>
    <w:rsid w:val="004E330E"/>
    <w:rsid w:val="004E52F7"/>
    <w:rsid w:val="004E7038"/>
    <w:rsid w:val="004F563B"/>
    <w:rsid w:val="004F6DDB"/>
    <w:rsid w:val="0050103F"/>
    <w:rsid w:val="00503267"/>
    <w:rsid w:val="00504FE4"/>
    <w:rsid w:val="005063DF"/>
    <w:rsid w:val="0050769E"/>
    <w:rsid w:val="00511F9B"/>
    <w:rsid w:val="005124DD"/>
    <w:rsid w:val="00514BA5"/>
    <w:rsid w:val="0051575A"/>
    <w:rsid w:val="00517459"/>
    <w:rsid w:val="005202A7"/>
    <w:rsid w:val="0052738D"/>
    <w:rsid w:val="00531E4F"/>
    <w:rsid w:val="00532289"/>
    <w:rsid w:val="0054635E"/>
    <w:rsid w:val="00546E8B"/>
    <w:rsid w:val="0054750F"/>
    <w:rsid w:val="00552A44"/>
    <w:rsid w:val="00555B97"/>
    <w:rsid w:val="005560E0"/>
    <w:rsid w:val="00567784"/>
    <w:rsid w:val="0057040B"/>
    <w:rsid w:val="0057078E"/>
    <w:rsid w:val="00573771"/>
    <w:rsid w:val="00576DFA"/>
    <w:rsid w:val="00577982"/>
    <w:rsid w:val="0058048B"/>
    <w:rsid w:val="00584CC8"/>
    <w:rsid w:val="00585683"/>
    <w:rsid w:val="00590234"/>
    <w:rsid w:val="005905B3"/>
    <w:rsid w:val="005908F7"/>
    <w:rsid w:val="00591868"/>
    <w:rsid w:val="00593326"/>
    <w:rsid w:val="00594D23"/>
    <w:rsid w:val="005A190F"/>
    <w:rsid w:val="005A77CD"/>
    <w:rsid w:val="005B0A86"/>
    <w:rsid w:val="005B638F"/>
    <w:rsid w:val="005C63A0"/>
    <w:rsid w:val="005C6690"/>
    <w:rsid w:val="005E501A"/>
    <w:rsid w:val="005F2ACD"/>
    <w:rsid w:val="005F44B7"/>
    <w:rsid w:val="005F71C9"/>
    <w:rsid w:val="0060352F"/>
    <w:rsid w:val="0060459C"/>
    <w:rsid w:val="00611AE0"/>
    <w:rsid w:val="006137D5"/>
    <w:rsid w:val="006151C2"/>
    <w:rsid w:val="00616811"/>
    <w:rsid w:val="006228D1"/>
    <w:rsid w:val="006239D6"/>
    <w:rsid w:val="00633BB1"/>
    <w:rsid w:val="006400B2"/>
    <w:rsid w:val="0064115B"/>
    <w:rsid w:val="006505B2"/>
    <w:rsid w:val="00655DC5"/>
    <w:rsid w:val="00656797"/>
    <w:rsid w:val="00657E80"/>
    <w:rsid w:val="006607AE"/>
    <w:rsid w:val="0066686F"/>
    <w:rsid w:val="006712A2"/>
    <w:rsid w:val="00676C92"/>
    <w:rsid w:val="00684BDD"/>
    <w:rsid w:val="00686418"/>
    <w:rsid w:val="006915FF"/>
    <w:rsid w:val="006929EA"/>
    <w:rsid w:val="006971E6"/>
    <w:rsid w:val="006A710C"/>
    <w:rsid w:val="006B37F4"/>
    <w:rsid w:val="006B5C25"/>
    <w:rsid w:val="006C0E8E"/>
    <w:rsid w:val="006C480F"/>
    <w:rsid w:val="006C55B2"/>
    <w:rsid w:val="006C5B77"/>
    <w:rsid w:val="006D2B19"/>
    <w:rsid w:val="006D40C8"/>
    <w:rsid w:val="006D601C"/>
    <w:rsid w:val="006E1984"/>
    <w:rsid w:val="006E19B2"/>
    <w:rsid w:val="006E41C4"/>
    <w:rsid w:val="006E75AF"/>
    <w:rsid w:val="006F0253"/>
    <w:rsid w:val="006F1461"/>
    <w:rsid w:val="006F7AAB"/>
    <w:rsid w:val="00702CAA"/>
    <w:rsid w:val="0070366B"/>
    <w:rsid w:val="00703DE6"/>
    <w:rsid w:val="0070407A"/>
    <w:rsid w:val="0070502D"/>
    <w:rsid w:val="00714AEC"/>
    <w:rsid w:val="0072142F"/>
    <w:rsid w:val="00721636"/>
    <w:rsid w:val="00721DA2"/>
    <w:rsid w:val="007224BE"/>
    <w:rsid w:val="007246CB"/>
    <w:rsid w:val="00732BA8"/>
    <w:rsid w:val="0073414C"/>
    <w:rsid w:val="0073471F"/>
    <w:rsid w:val="00740519"/>
    <w:rsid w:val="00741666"/>
    <w:rsid w:val="007421C4"/>
    <w:rsid w:val="00742512"/>
    <w:rsid w:val="00743F9C"/>
    <w:rsid w:val="007452BB"/>
    <w:rsid w:val="00747BEE"/>
    <w:rsid w:val="00751638"/>
    <w:rsid w:val="00752417"/>
    <w:rsid w:val="0075776A"/>
    <w:rsid w:val="0076186D"/>
    <w:rsid w:val="007714F1"/>
    <w:rsid w:val="00772318"/>
    <w:rsid w:val="0077416C"/>
    <w:rsid w:val="0077458E"/>
    <w:rsid w:val="00775299"/>
    <w:rsid w:val="00775833"/>
    <w:rsid w:val="00781616"/>
    <w:rsid w:val="00784FE9"/>
    <w:rsid w:val="0078581B"/>
    <w:rsid w:val="00796639"/>
    <w:rsid w:val="007A2718"/>
    <w:rsid w:val="007A2A0D"/>
    <w:rsid w:val="007A2D5F"/>
    <w:rsid w:val="007A4EB6"/>
    <w:rsid w:val="007B0A7A"/>
    <w:rsid w:val="007B46F5"/>
    <w:rsid w:val="007B4E9E"/>
    <w:rsid w:val="007B504E"/>
    <w:rsid w:val="007C2814"/>
    <w:rsid w:val="007C3310"/>
    <w:rsid w:val="007C3817"/>
    <w:rsid w:val="007C42D8"/>
    <w:rsid w:val="007D1049"/>
    <w:rsid w:val="007D54B2"/>
    <w:rsid w:val="007D79E8"/>
    <w:rsid w:val="007E1419"/>
    <w:rsid w:val="007E2F9A"/>
    <w:rsid w:val="007E4194"/>
    <w:rsid w:val="007E536D"/>
    <w:rsid w:val="007E6A85"/>
    <w:rsid w:val="007F3B31"/>
    <w:rsid w:val="007F4104"/>
    <w:rsid w:val="007F4596"/>
    <w:rsid w:val="007F6069"/>
    <w:rsid w:val="00803471"/>
    <w:rsid w:val="00804792"/>
    <w:rsid w:val="00805121"/>
    <w:rsid w:val="00806C3C"/>
    <w:rsid w:val="00807B02"/>
    <w:rsid w:val="00814798"/>
    <w:rsid w:val="00824F67"/>
    <w:rsid w:val="008252E3"/>
    <w:rsid w:val="008254C4"/>
    <w:rsid w:val="00830EC1"/>
    <w:rsid w:val="00834183"/>
    <w:rsid w:val="008372A2"/>
    <w:rsid w:val="008374E8"/>
    <w:rsid w:val="0084210F"/>
    <w:rsid w:val="008442F2"/>
    <w:rsid w:val="0084690E"/>
    <w:rsid w:val="008516B2"/>
    <w:rsid w:val="0085660B"/>
    <w:rsid w:val="00857F1D"/>
    <w:rsid w:val="0086224B"/>
    <w:rsid w:val="008644BE"/>
    <w:rsid w:val="00865258"/>
    <w:rsid w:val="00871CF3"/>
    <w:rsid w:val="00872582"/>
    <w:rsid w:val="00874D87"/>
    <w:rsid w:val="00882366"/>
    <w:rsid w:val="008A0B96"/>
    <w:rsid w:val="008B02C9"/>
    <w:rsid w:val="008B6BB3"/>
    <w:rsid w:val="008C0B4D"/>
    <w:rsid w:val="008C2806"/>
    <w:rsid w:val="008C3F76"/>
    <w:rsid w:val="008C7B69"/>
    <w:rsid w:val="008E54F5"/>
    <w:rsid w:val="008F6A16"/>
    <w:rsid w:val="00900638"/>
    <w:rsid w:val="0090414D"/>
    <w:rsid w:val="00904498"/>
    <w:rsid w:val="009056DA"/>
    <w:rsid w:val="00907E87"/>
    <w:rsid w:val="00910D23"/>
    <w:rsid w:val="00911307"/>
    <w:rsid w:val="00923BDF"/>
    <w:rsid w:val="00926AE6"/>
    <w:rsid w:val="00932010"/>
    <w:rsid w:val="00933CB5"/>
    <w:rsid w:val="00936052"/>
    <w:rsid w:val="00937090"/>
    <w:rsid w:val="00943A2C"/>
    <w:rsid w:val="009456D6"/>
    <w:rsid w:val="00946A4C"/>
    <w:rsid w:val="009509EC"/>
    <w:rsid w:val="0095199A"/>
    <w:rsid w:val="009563E2"/>
    <w:rsid w:val="00960648"/>
    <w:rsid w:val="00962D9B"/>
    <w:rsid w:val="00964B5B"/>
    <w:rsid w:val="00971C10"/>
    <w:rsid w:val="0097268D"/>
    <w:rsid w:val="00973282"/>
    <w:rsid w:val="009748F7"/>
    <w:rsid w:val="0098070B"/>
    <w:rsid w:val="00980AF1"/>
    <w:rsid w:val="00985AB5"/>
    <w:rsid w:val="0099186E"/>
    <w:rsid w:val="00992EE2"/>
    <w:rsid w:val="00995253"/>
    <w:rsid w:val="00995867"/>
    <w:rsid w:val="009967F0"/>
    <w:rsid w:val="009A05FD"/>
    <w:rsid w:val="009A1894"/>
    <w:rsid w:val="009A3945"/>
    <w:rsid w:val="009A568F"/>
    <w:rsid w:val="009A79F2"/>
    <w:rsid w:val="009B0CB9"/>
    <w:rsid w:val="009B0E40"/>
    <w:rsid w:val="009B1338"/>
    <w:rsid w:val="009B4C37"/>
    <w:rsid w:val="009B5C72"/>
    <w:rsid w:val="009B71D1"/>
    <w:rsid w:val="009B76B4"/>
    <w:rsid w:val="009C1790"/>
    <w:rsid w:val="009C205D"/>
    <w:rsid w:val="009C4302"/>
    <w:rsid w:val="009C4359"/>
    <w:rsid w:val="009C675D"/>
    <w:rsid w:val="009C7EA3"/>
    <w:rsid w:val="009D1ED4"/>
    <w:rsid w:val="009D565C"/>
    <w:rsid w:val="009D6428"/>
    <w:rsid w:val="009D6629"/>
    <w:rsid w:val="009D6CED"/>
    <w:rsid w:val="009E4FEF"/>
    <w:rsid w:val="009F04D2"/>
    <w:rsid w:val="009F097C"/>
    <w:rsid w:val="009F0F56"/>
    <w:rsid w:val="009F2368"/>
    <w:rsid w:val="009F5B38"/>
    <w:rsid w:val="009F5C61"/>
    <w:rsid w:val="00A028D2"/>
    <w:rsid w:val="00A03E6A"/>
    <w:rsid w:val="00A05A78"/>
    <w:rsid w:val="00A10CCA"/>
    <w:rsid w:val="00A150CC"/>
    <w:rsid w:val="00A24476"/>
    <w:rsid w:val="00A27C38"/>
    <w:rsid w:val="00A31C9B"/>
    <w:rsid w:val="00A3266A"/>
    <w:rsid w:val="00A330BA"/>
    <w:rsid w:val="00A33CCD"/>
    <w:rsid w:val="00A36180"/>
    <w:rsid w:val="00A40081"/>
    <w:rsid w:val="00A43465"/>
    <w:rsid w:val="00A44B7C"/>
    <w:rsid w:val="00A549D1"/>
    <w:rsid w:val="00A5523B"/>
    <w:rsid w:val="00A614C3"/>
    <w:rsid w:val="00A6348E"/>
    <w:rsid w:val="00A71877"/>
    <w:rsid w:val="00A71894"/>
    <w:rsid w:val="00A71DEC"/>
    <w:rsid w:val="00A72127"/>
    <w:rsid w:val="00A73C0C"/>
    <w:rsid w:val="00A75D3F"/>
    <w:rsid w:val="00A765F2"/>
    <w:rsid w:val="00A801FC"/>
    <w:rsid w:val="00A82A76"/>
    <w:rsid w:val="00A8334B"/>
    <w:rsid w:val="00A833CF"/>
    <w:rsid w:val="00A84C87"/>
    <w:rsid w:val="00A86913"/>
    <w:rsid w:val="00A91BE6"/>
    <w:rsid w:val="00A95185"/>
    <w:rsid w:val="00A95CFC"/>
    <w:rsid w:val="00AA26CB"/>
    <w:rsid w:val="00AA4A61"/>
    <w:rsid w:val="00AA665C"/>
    <w:rsid w:val="00AA7822"/>
    <w:rsid w:val="00AB1FEF"/>
    <w:rsid w:val="00AB52C9"/>
    <w:rsid w:val="00AC393E"/>
    <w:rsid w:val="00AD2590"/>
    <w:rsid w:val="00AE3721"/>
    <w:rsid w:val="00AE4E97"/>
    <w:rsid w:val="00AE4EC4"/>
    <w:rsid w:val="00AF0EB6"/>
    <w:rsid w:val="00AF2231"/>
    <w:rsid w:val="00AF2E47"/>
    <w:rsid w:val="00AF574C"/>
    <w:rsid w:val="00B02B86"/>
    <w:rsid w:val="00B034B4"/>
    <w:rsid w:val="00B052E2"/>
    <w:rsid w:val="00B067E6"/>
    <w:rsid w:val="00B16C74"/>
    <w:rsid w:val="00B21072"/>
    <w:rsid w:val="00B24506"/>
    <w:rsid w:val="00B33CE2"/>
    <w:rsid w:val="00B356E4"/>
    <w:rsid w:val="00B35E89"/>
    <w:rsid w:val="00B37C2E"/>
    <w:rsid w:val="00B4595B"/>
    <w:rsid w:val="00B5358D"/>
    <w:rsid w:val="00B54EEB"/>
    <w:rsid w:val="00B57618"/>
    <w:rsid w:val="00B65655"/>
    <w:rsid w:val="00B65E3C"/>
    <w:rsid w:val="00B77B66"/>
    <w:rsid w:val="00B8003A"/>
    <w:rsid w:val="00B806B9"/>
    <w:rsid w:val="00B8651D"/>
    <w:rsid w:val="00B8683C"/>
    <w:rsid w:val="00B86E96"/>
    <w:rsid w:val="00B8769C"/>
    <w:rsid w:val="00B91309"/>
    <w:rsid w:val="00B957AF"/>
    <w:rsid w:val="00BA30FD"/>
    <w:rsid w:val="00BA34CB"/>
    <w:rsid w:val="00BA350E"/>
    <w:rsid w:val="00BA5037"/>
    <w:rsid w:val="00BA7C4E"/>
    <w:rsid w:val="00BC15A1"/>
    <w:rsid w:val="00BE1DC5"/>
    <w:rsid w:val="00BE6488"/>
    <w:rsid w:val="00BF0510"/>
    <w:rsid w:val="00BF089F"/>
    <w:rsid w:val="00BF1128"/>
    <w:rsid w:val="00BF2690"/>
    <w:rsid w:val="00C00165"/>
    <w:rsid w:val="00C00211"/>
    <w:rsid w:val="00C004C1"/>
    <w:rsid w:val="00C010CA"/>
    <w:rsid w:val="00C06864"/>
    <w:rsid w:val="00C06F01"/>
    <w:rsid w:val="00C14EED"/>
    <w:rsid w:val="00C24601"/>
    <w:rsid w:val="00C26951"/>
    <w:rsid w:val="00C27573"/>
    <w:rsid w:val="00C279AA"/>
    <w:rsid w:val="00C31B4C"/>
    <w:rsid w:val="00C32E23"/>
    <w:rsid w:val="00C4191A"/>
    <w:rsid w:val="00C4306D"/>
    <w:rsid w:val="00C475AD"/>
    <w:rsid w:val="00C52D70"/>
    <w:rsid w:val="00C554BC"/>
    <w:rsid w:val="00C56438"/>
    <w:rsid w:val="00C56746"/>
    <w:rsid w:val="00C63280"/>
    <w:rsid w:val="00C63606"/>
    <w:rsid w:val="00C711E4"/>
    <w:rsid w:val="00C714D2"/>
    <w:rsid w:val="00C71529"/>
    <w:rsid w:val="00C7427E"/>
    <w:rsid w:val="00C74E1B"/>
    <w:rsid w:val="00C76AF3"/>
    <w:rsid w:val="00C814B7"/>
    <w:rsid w:val="00C81DBB"/>
    <w:rsid w:val="00C83E8E"/>
    <w:rsid w:val="00C85443"/>
    <w:rsid w:val="00CA61F1"/>
    <w:rsid w:val="00CA7BE2"/>
    <w:rsid w:val="00CB143E"/>
    <w:rsid w:val="00CB19B1"/>
    <w:rsid w:val="00CB262B"/>
    <w:rsid w:val="00CB6BF0"/>
    <w:rsid w:val="00CB73EE"/>
    <w:rsid w:val="00CC72B6"/>
    <w:rsid w:val="00CC76B1"/>
    <w:rsid w:val="00CD647F"/>
    <w:rsid w:val="00CD6726"/>
    <w:rsid w:val="00CE02A1"/>
    <w:rsid w:val="00CE1412"/>
    <w:rsid w:val="00CF16EE"/>
    <w:rsid w:val="00CF55C3"/>
    <w:rsid w:val="00CF74F2"/>
    <w:rsid w:val="00D041DD"/>
    <w:rsid w:val="00D04359"/>
    <w:rsid w:val="00D06572"/>
    <w:rsid w:val="00D1710B"/>
    <w:rsid w:val="00D20E7D"/>
    <w:rsid w:val="00D24DB9"/>
    <w:rsid w:val="00D259B4"/>
    <w:rsid w:val="00D27CC9"/>
    <w:rsid w:val="00D33720"/>
    <w:rsid w:val="00D36761"/>
    <w:rsid w:val="00D41884"/>
    <w:rsid w:val="00D47F2E"/>
    <w:rsid w:val="00D47F80"/>
    <w:rsid w:val="00D50BA1"/>
    <w:rsid w:val="00D530A6"/>
    <w:rsid w:val="00D53705"/>
    <w:rsid w:val="00D6607A"/>
    <w:rsid w:val="00D71C44"/>
    <w:rsid w:val="00D779E7"/>
    <w:rsid w:val="00D82B8F"/>
    <w:rsid w:val="00D83034"/>
    <w:rsid w:val="00D87120"/>
    <w:rsid w:val="00D94E1D"/>
    <w:rsid w:val="00D968C9"/>
    <w:rsid w:val="00DA1242"/>
    <w:rsid w:val="00DA5EC4"/>
    <w:rsid w:val="00DB0431"/>
    <w:rsid w:val="00DB290B"/>
    <w:rsid w:val="00DB296B"/>
    <w:rsid w:val="00DB3625"/>
    <w:rsid w:val="00DB6B80"/>
    <w:rsid w:val="00DC358E"/>
    <w:rsid w:val="00DC7BAC"/>
    <w:rsid w:val="00DD0535"/>
    <w:rsid w:val="00DD0719"/>
    <w:rsid w:val="00DD41AF"/>
    <w:rsid w:val="00DE0F12"/>
    <w:rsid w:val="00DE40EF"/>
    <w:rsid w:val="00DE5439"/>
    <w:rsid w:val="00DE6D48"/>
    <w:rsid w:val="00DF4284"/>
    <w:rsid w:val="00DF6EF2"/>
    <w:rsid w:val="00E01393"/>
    <w:rsid w:val="00E02214"/>
    <w:rsid w:val="00E15B1F"/>
    <w:rsid w:val="00E15F91"/>
    <w:rsid w:val="00E3072F"/>
    <w:rsid w:val="00E3361E"/>
    <w:rsid w:val="00E43370"/>
    <w:rsid w:val="00E60014"/>
    <w:rsid w:val="00E64908"/>
    <w:rsid w:val="00E65FF7"/>
    <w:rsid w:val="00E7089C"/>
    <w:rsid w:val="00E754A5"/>
    <w:rsid w:val="00E77950"/>
    <w:rsid w:val="00E77ECA"/>
    <w:rsid w:val="00E801F5"/>
    <w:rsid w:val="00E81758"/>
    <w:rsid w:val="00E84E2A"/>
    <w:rsid w:val="00E86F8E"/>
    <w:rsid w:val="00E90C45"/>
    <w:rsid w:val="00EA04E5"/>
    <w:rsid w:val="00EA73BD"/>
    <w:rsid w:val="00EB621C"/>
    <w:rsid w:val="00EC0860"/>
    <w:rsid w:val="00EC3427"/>
    <w:rsid w:val="00EC3960"/>
    <w:rsid w:val="00EC4C49"/>
    <w:rsid w:val="00EE01BA"/>
    <w:rsid w:val="00EE384B"/>
    <w:rsid w:val="00EE5AE6"/>
    <w:rsid w:val="00EE67BB"/>
    <w:rsid w:val="00EF1307"/>
    <w:rsid w:val="00EF1AD7"/>
    <w:rsid w:val="00EF51C2"/>
    <w:rsid w:val="00F00AE9"/>
    <w:rsid w:val="00F0195F"/>
    <w:rsid w:val="00F03BE8"/>
    <w:rsid w:val="00F04BB7"/>
    <w:rsid w:val="00F05057"/>
    <w:rsid w:val="00F1086E"/>
    <w:rsid w:val="00F10E94"/>
    <w:rsid w:val="00F11264"/>
    <w:rsid w:val="00F11813"/>
    <w:rsid w:val="00F119D4"/>
    <w:rsid w:val="00F16E09"/>
    <w:rsid w:val="00F215D6"/>
    <w:rsid w:val="00F25638"/>
    <w:rsid w:val="00F26C4A"/>
    <w:rsid w:val="00F308A6"/>
    <w:rsid w:val="00F309DE"/>
    <w:rsid w:val="00F318CF"/>
    <w:rsid w:val="00F32875"/>
    <w:rsid w:val="00F36325"/>
    <w:rsid w:val="00F36B38"/>
    <w:rsid w:val="00F41801"/>
    <w:rsid w:val="00F41F65"/>
    <w:rsid w:val="00F459EA"/>
    <w:rsid w:val="00F45A80"/>
    <w:rsid w:val="00F46DE0"/>
    <w:rsid w:val="00F478C4"/>
    <w:rsid w:val="00F50686"/>
    <w:rsid w:val="00F51565"/>
    <w:rsid w:val="00F52E12"/>
    <w:rsid w:val="00F544E9"/>
    <w:rsid w:val="00F56D0F"/>
    <w:rsid w:val="00F66BF5"/>
    <w:rsid w:val="00F75084"/>
    <w:rsid w:val="00F80930"/>
    <w:rsid w:val="00F851B8"/>
    <w:rsid w:val="00F90CE2"/>
    <w:rsid w:val="00F94F6D"/>
    <w:rsid w:val="00F9654C"/>
    <w:rsid w:val="00FC0229"/>
    <w:rsid w:val="00FC401B"/>
    <w:rsid w:val="00FC6A77"/>
    <w:rsid w:val="00FD1F63"/>
    <w:rsid w:val="00FD3DF4"/>
    <w:rsid w:val="00FD4BD3"/>
    <w:rsid w:val="00FE1509"/>
    <w:rsid w:val="00FE2D0F"/>
    <w:rsid w:val="00FE5697"/>
    <w:rsid w:val="00FF11B3"/>
    <w:rsid w:val="00FF18C0"/>
    <w:rsid w:val="00FF243F"/>
    <w:rsid w:val="00FF50DA"/>
    <w:rsid w:val="00FF7566"/>
    <w:rsid w:val="00FF7C0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B7BF0"/>
  <w15:docId w15:val="{65E1A846-F296-434C-B238-E9B2B368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5"/>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5A"/>
    <w:rPr>
      <w:lang w:val="en-GB"/>
    </w:rPr>
  </w:style>
  <w:style w:type="paragraph" w:styleId="Heading1">
    <w:name w:val="heading 1"/>
    <w:basedOn w:val="Normal"/>
    <w:next w:val="Normal"/>
    <w:link w:val="Heading1Char"/>
    <w:uiPriority w:val="1"/>
    <w:qFormat/>
    <w:rsid w:val="00EA172E"/>
    <w:pPr>
      <w:keepNext/>
      <w:keepLines/>
      <w:numPr>
        <w:numId w:val="14"/>
      </w:numPr>
      <w:spacing w:before="200" w:after="1440" w:line="560" w:lineRule="atLeast"/>
      <w:contextualSpacing/>
      <w:outlineLvl w:val="0"/>
    </w:pPr>
    <w:rPr>
      <w:rFonts w:eastAsiaTheme="majorEastAsia" w:cstheme="majorBidi"/>
      <w:bCs/>
      <w:caps/>
      <w:spacing w:val="20"/>
      <w:sz w:val="48"/>
      <w:szCs w:val="28"/>
    </w:rPr>
  </w:style>
  <w:style w:type="paragraph" w:styleId="Heading2">
    <w:name w:val="heading 2"/>
    <w:basedOn w:val="Normal"/>
    <w:next w:val="Normal"/>
    <w:link w:val="Heading2Char"/>
    <w:autoRedefine/>
    <w:uiPriority w:val="2"/>
    <w:qFormat/>
    <w:rsid w:val="004030FC"/>
    <w:pPr>
      <w:keepNext/>
      <w:keepLines/>
      <w:numPr>
        <w:ilvl w:val="1"/>
        <w:numId w:val="14"/>
      </w:numPr>
      <w:spacing w:before="280" w:after="240" w:line="280" w:lineRule="exact"/>
      <w:ind w:left="562" w:hanging="562"/>
      <w:outlineLvl w:val="1"/>
    </w:pPr>
    <w:rPr>
      <w:rFonts w:eastAsiaTheme="majorEastAsia" w:cstheme="majorBidi"/>
      <w:b/>
      <w:bCs/>
      <w:caps/>
      <w:spacing w:val="20"/>
      <w:szCs w:val="26"/>
    </w:rPr>
  </w:style>
  <w:style w:type="paragraph" w:styleId="Heading3">
    <w:name w:val="heading 3"/>
    <w:basedOn w:val="Normal"/>
    <w:next w:val="Normal"/>
    <w:link w:val="Heading3Char"/>
    <w:uiPriority w:val="3"/>
    <w:qFormat/>
    <w:rsid w:val="00577982"/>
    <w:pPr>
      <w:keepNext/>
      <w:keepLines/>
      <w:numPr>
        <w:ilvl w:val="2"/>
        <w:numId w:val="14"/>
      </w:numPr>
      <w:spacing w:before="280"/>
      <w:contextualSpacing/>
      <w:outlineLvl w:val="2"/>
    </w:pPr>
    <w:rPr>
      <w:rFonts w:eastAsiaTheme="majorEastAsia" w:cstheme="majorBidi"/>
      <w:b/>
      <w:bCs/>
      <w:caps/>
      <w:spacing w:val="20"/>
      <w:sz w:val="22"/>
    </w:rPr>
  </w:style>
  <w:style w:type="paragraph" w:styleId="Heading4">
    <w:name w:val="heading 4"/>
    <w:basedOn w:val="Normal"/>
    <w:next w:val="Normal"/>
    <w:link w:val="Heading4Char"/>
    <w:uiPriority w:val="4"/>
    <w:qFormat/>
    <w:rsid w:val="00577982"/>
    <w:pPr>
      <w:keepNext/>
      <w:keepLines/>
      <w:numPr>
        <w:ilvl w:val="3"/>
        <w:numId w:val="14"/>
      </w:numPr>
      <w:spacing w:before="280"/>
      <w:outlineLvl w:val="3"/>
    </w:pPr>
    <w:rPr>
      <w:rFonts w:eastAsiaTheme="majorEastAsia" w:cstheme="majorBidi"/>
      <w:b/>
      <w:bCs/>
      <w:iCs/>
    </w:rPr>
  </w:style>
  <w:style w:type="paragraph" w:styleId="Heading5">
    <w:name w:val="heading 5"/>
    <w:basedOn w:val="Normal"/>
    <w:next w:val="Normal"/>
    <w:link w:val="Heading5Char"/>
    <w:uiPriority w:val="4"/>
    <w:semiHidden/>
    <w:qFormat/>
    <w:rsid w:val="00590234"/>
    <w:pPr>
      <w:keepNext/>
      <w:keepLines/>
      <w:numPr>
        <w:ilvl w:val="4"/>
        <w:numId w:val="14"/>
      </w:numPr>
      <w:outlineLvl w:val="4"/>
    </w:pPr>
    <w:rPr>
      <w:rFonts w:eastAsiaTheme="majorEastAsia" w:cstheme="majorBidi"/>
      <w:b/>
    </w:rPr>
  </w:style>
  <w:style w:type="paragraph" w:styleId="Heading6">
    <w:name w:val="heading 6"/>
    <w:basedOn w:val="Normal"/>
    <w:next w:val="Normal"/>
    <w:link w:val="Heading6Char"/>
    <w:uiPriority w:val="4"/>
    <w:semiHidden/>
    <w:qFormat/>
    <w:rsid w:val="00590234"/>
    <w:pPr>
      <w:keepNext/>
      <w:keepLines/>
      <w:numPr>
        <w:ilvl w:val="5"/>
        <w:numId w:val="14"/>
      </w:numPr>
      <w:outlineLvl w:val="5"/>
    </w:pPr>
    <w:rPr>
      <w:rFonts w:eastAsiaTheme="majorEastAsia" w:cstheme="majorBidi"/>
      <w:b/>
      <w:iCs/>
    </w:rPr>
  </w:style>
  <w:style w:type="paragraph" w:styleId="Heading7">
    <w:name w:val="heading 7"/>
    <w:basedOn w:val="Normal"/>
    <w:next w:val="Normal"/>
    <w:link w:val="Heading7Char"/>
    <w:uiPriority w:val="4"/>
    <w:semiHidden/>
    <w:qFormat/>
    <w:rsid w:val="00590234"/>
    <w:pPr>
      <w:keepNext/>
      <w:keepLines/>
      <w:numPr>
        <w:ilvl w:val="6"/>
        <w:numId w:val="14"/>
      </w:numPr>
      <w:outlineLvl w:val="6"/>
    </w:pPr>
    <w:rPr>
      <w:rFonts w:eastAsiaTheme="majorEastAsia" w:cstheme="majorBidi"/>
      <w:b/>
      <w:iCs/>
    </w:rPr>
  </w:style>
  <w:style w:type="paragraph" w:styleId="Heading8">
    <w:name w:val="heading 8"/>
    <w:basedOn w:val="Normal"/>
    <w:next w:val="Normal"/>
    <w:link w:val="Heading8Char"/>
    <w:uiPriority w:val="4"/>
    <w:semiHidden/>
    <w:qFormat/>
    <w:rsid w:val="00590234"/>
    <w:pPr>
      <w:keepNext/>
      <w:keepLines/>
      <w:numPr>
        <w:ilvl w:val="7"/>
        <w:numId w:val="14"/>
      </w:numPr>
      <w:outlineLvl w:val="7"/>
    </w:pPr>
    <w:rPr>
      <w:rFonts w:eastAsiaTheme="majorEastAsia" w:cstheme="majorBidi"/>
      <w:szCs w:val="20"/>
    </w:rPr>
  </w:style>
  <w:style w:type="paragraph" w:styleId="Heading9">
    <w:name w:val="heading 9"/>
    <w:basedOn w:val="Normal"/>
    <w:next w:val="Normal"/>
    <w:link w:val="Heading9Char"/>
    <w:uiPriority w:val="4"/>
    <w:semiHidden/>
    <w:qFormat/>
    <w:rsid w:val="00590234"/>
    <w:pPr>
      <w:keepNext/>
      <w:keepLines/>
      <w:numPr>
        <w:ilvl w:val="8"/>
        <w:numId w:val="1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A71877"/>
    <w:rPr>
      <w:rFonts w:eastAsiaTheme="majorEastAsia" w:cstheme="majorBidi"/>
      <w:bCs/>
      <w:caps/>
      <w:spacing w:val="20"/>
      <w:sz w:val="48"/>
      <w:szCs w:val="28"/>
      <w:lang w:val="en-GB"/>
    </w:rPr>
  </w:style>
  <w:style w:type="character" w:customStyle="1" w:styleId="Heading2Char">
    <w:name w:val="Heading 2 Char"/>
    <w:basedOn w:val="DefaultParagraphFont"/>
    <w:link w:val="Heading2"/>
    <w:uiPriority w:val="2"/>
    <w:rsid w:val="004030FC"/>
    <w:rPr>
      <w:rFonts w:eastAsiaTheme="majorEastAsia" w:cstheme="majorBidi"/>
      <w:b/>
      <w:bCs/>
      <w:caps/>
      <w:spacing w:val="20"/>
      <w:szCs w:val="26"/>
      <w:lang w:val="en-GB"/>
    </w:rPr>
  </w:style>
  <w:style w:type="paragraph" w:styleId="Title">
    <w:name w:val="Title"/>
    <w:basedOn w:val="Normal"/>
    <w:next w:val="Normal"/>
    <w:link w:val="TitleChar"/>
    <w:uiPriority w:val="8"/>
    <w:semiHidden/>
    <w:qFormat/>
    <w:rsid w:val="00C4191A"/>
    <w:pPr>
      <w:spacing w:line="600" w:lineRule="atLeast"/>
    </w:pPr>
    <w:rPr>
      <w:rFonts w:eastAsiaTheme="majorEastAsia" w:cstheme="majorBidi"/>
      <w:caps/>
      <w:color w:val="FFFFFF" w:themeColor="background1"/>
      <w:spacing w:val="20"/>
      <w:sz w:val="56"/>
      <w:szCs w:val="52"/>
    </w:rPr>
  </w:style>
  <w:style w:type="character" w:customStyle="1" w:styleId="TitleChar">
    <w:name w:val="Title Char"/>
    <w:basedOn w:val="DefaultParagraphFont"/>
    <w:link w:val="Title"/>
    <w:uiPriority w:val="8"/>
    <w:semiHidden/>
    <w:rsid w:val="00146F65"/>
    <w:rPr>
      <w:rFonts w:eastAsiaTheme="majorEastAsia" w:cstheme="majorBidi"/>
      <w:caps/>
      <w:color w:val="FFFFFF" w:themeColor="background1"/>
      <w:spacing w:val="20"/>
      <w:sz w:val="56"/>
      <w:szCs w:val="52"/>
      <w:lang w:val="en-GB"/>
    </w:rPr>
  </w:style>
  <w:style w:type="paragraph" w:styleId="Subtitle">
    <w:name w:val="Subtitle"/>
    <w:basedOn w:val="Normal"/>
    <w:next w:val="Normal"/>
    <w:link w:val="SubtitleChar"/>
    <w:uiPriority w:val="11"/>
    <w:semiHidden/>
    <w:qFormat/>
    <w:rsid w:val="00EE384B"/>
    <w:pPr>
      <w:numPr>
        <w:ilvl w:val="1"/>
      </w:numPr>
      <w:spacing w:line="600" w:lineRule="atLeast"/>
    </w:pPr>
    <w:rPr>
      <w:rFonts w:eastAsiaTheme="majorEastAsia" w:cstheme="majorBidi"/>
      <w:iCs/>
      <w:caps/>
      <w:color w:val="FFFFFF" w:themeColor="background1"/>
      <w:sz w:val="48"/>
    </w:rPr>
  </w:style>
  <w:style w:type="character" w:customStyle="1" w:styleId="SubtitleChar">
    <w:name w:val="Subtitle Char"/>
    <w:basedOn w:val="DefaultParagraphFont"/>
    <w:link w:val="Subtitle"/>
    <w:uiPriority w:val="11"/>
    <w:semiHidden/>
    <w:rsid w:val="00F41801"/>
    <w:rPr>
      <w:rFonts w:eastAsiaTheme="majorEastAsia" w:cstheme="majorBidi"/>
      <w:iCs/>
      <w:caps/>
      <w:color w:val="FFFFFF" w:themeColor="background1"/>
      <w:sz w:val="48"/>
      <w:lang w:val="en-GB"/>
    </w:rPr>
  </w:style>
  <w:style w:type="character" w:styleId="SubtleEmphasis">
    <w:name w:val="Subtle Emphasis"/>
    <w:basedOn w:val="DefaultParagraphFont"/>
    <w:uiPriority w:val="19"/>
    <w:semiHidden/>
    <w:qFormat/>
    <w:rsid w:val="003E435A"/>
    <w:rPr>
      <w:i/>
      <w:iCs/>
      <w:color w:val="auto"/>
      <w:lang w:val="en-GB"/>
    </w:rPr>
  </w:style>
  <w:style w:type="character" w:styleId="Emphasis">
    <w:name w:val="Emphasis"/>
    <w:basedOn w:val="DefaultParagraphFont"/>
    <w:uiPriority w:val="6"/>
    <w:semiHidden/>
    <w:qFormat/>
    <w:rsid w:val="003E435A"/>
    <w:rPr>
      <w:i/>
      <w:iCs/>
      <w:lang w:val="en-GB"/>
    </w:rPr>
  </w:style>
  <w:style w:type="character" w:styleId="IntenseEmphasis">
    <w:name w:val="Intense Emphasis"/>
    <w:basedOn w:val="DefaultParagraphFont"/>
    <w:uiPriority w:val="21"/>
    <w:semiHidden/>
    <w:qFormat/>
    <w:rsid w:val="003E435A"/>
    <w:rPr>
      <w:b/>
      <w:bCs/>
      <w:i/>
      <w:iCs/>
      <w:color w:val="auto"/>
      <w:lang w:val="en-GB"/>
    </w:rPr>
  </w:style>
  <w:style w:type="character" w:styleId="Strong">
    <w:name w:val="Strong"/>
    <w:basedOn w:val="DefaultParagraphFont"/>
    <w:uiPriority w:val="22"/>
    <w:semiHidden/>
    <w:qFormat/>
    <w:rsid w:val="003E435A"/>
    <w:rPr>
      <w:b/>
      <w:bCs/>
      <w:lang w:val="en-GB"/>
    </w:rPr>
  </w:style>
  <w:style w:type="paragraph" w:styleId="IntenseQuote">
    <w:name w:val="Intense Quote"/>
    <w:basedOn w:val="Normal"/>
    <w:next w:val="Normal"/>
    <w:link w:val="IntenseQuoteChar"/>
    <w:uiPriority w:val="7"/>
    <w:semiHidden/>
    <w:rsid w:val="00FE0FA7"/>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7"/>
    <w:semiHidden/>
    <w:rsid w:val="0051575A"/>
    <w:rPr>
      <w:b/>
      <w:bCs/>
      <w:iCs/>
      <w:sz w:val="40"/>
      <w:lang w:val="en-GB"/>
    </w:rPr>
  </w:style>
  <w:style w:type="character" w:styleId="SubtleReference">
    <w:name w:val="Subtle Reference"/>
    <w:basedOn w:val="DefaultParagraphFont"/>
    <w:uiPriority w:val="31"/>
    <w:semiHidden/>
    <w:qFormat/>
    <w:rsid w:val="003E435A"/>
    <w:rPr>
      <w:smallCaps/>
      <w:color w:val="auto"/>
      <w:u w:val="single"/>
      <w:lang w:val="en-GB"/>
    </w:rPr>
  </w:style>
  <w:style w:type="character" w:styleId="IntenseReference">
    <w:name w:val="Intense Reference"/>
    <w:basedOn w:val="DefaultParagraphFont"/>
    <w:uiPriority w:val="32"/>
    <w:semiHidden/>
    <w:qFormat/>
    <w:rsid w:val="003E435A"/>
    <w:rPr>
      <w:b/>
      <w:bCs/>
      <w:smallCaps/>
      <w:color w:val="auto"/>
      <w:spacing w:val="5"/>
      <w:u w:val="single"/>
      <w:lang w:val="en-GB"/>
    </w:rPr>
  </w:style>
  <w:style w:type="character" w:customStyle="1" w:styleId="Heading3Char">
    <w:name w:val="Heading 3 Char"/>
    <w:basedOn w:val="DefaultParagraphFont"/>
    <w:link w:val="Heading3"/>
    <w:uiPriority w:val="3"/>
    <w:semiHidden/>
    <w:rsid w:val="00A71877"/>
    <w:rPr>
      <w:rFonts w:eastAsiaTheme="majorEastAsia" w:cstheme="majorBidi"/>
      <w:b/>
      <w:bCs/>
      <w:caps/>
      <w:spacing w:val="20"/>
      <w:sz w:val="22"/>
      <w:lang w:val="en-GB"/>
    </w:rPr>
  </w:style>
  <w:style w:type="character" w:customStyle="1" w:styleId="Heading4Char">
    <w:name w:val="Heading 4 Char"/>
    <w:basedOn w:val="DefaultParagraphFont"/>
    <w:link w:val="Heading4"/>
    <w:uiPriority w:val="4"/>
    <w:semiHidden/>
    <w:rsid w:val="00A71877"/>
    <w:rPr>
      <w:rFonts w:eastAsiaTheme="majorEastAsia" w:cstheme="majorBidi"/>
      <w:b/>
      <w:bCs/>
      <w:iCs/>
      <w:lang w:val="en-GB"/>
    </w:rPr>
  </w:style>
  <w:style w:type="character" w:customStyle="1" w:styleId="Heading5Char">
    <w:name w:val="Heading 5 Char"/>
    <w:basedOn w:val="DefaultParagraphFont"/>
    <w:link w:val="Heading5"/>
    <w:uiPriority w:val="4"/>
    <w:semiHidden/>
    <w:rsid w:val="00146F65"/>
    <w:rPr>
      <w:rFonts w:eastAsiaTheme="majorEastAsia" w:cstheme="majorBidi"/>
      <w:b/>
      <w:lang w:val="en-GB"/>
    </w:rPr>
  </w:style>
  <w:style w:type="character" w:customStyle="1" w:styleId="Heading6Char">
    <w:name w:val="Heading 6 Char"/>
    <w:basedOn w:val="DefaultParagraphFont"/>
    <w:link w:val="Heading6"/>
    <w:uiPriority w:val="4"/>
    <w:semiHidden/>
    <w:rsid w:val="00146F65"/>
    <w:rPr>
      <w:rFonts w:eastAsiaTheme="majorEastAsia" w:cstheme="majorBidi"/>
      <w:b/>
      <w:iCs/>
      <w:lang w:val="en-GB"/>
    </w:rPr>
  </w:style>
  <w:style w:type="character" w:customStyle="1" w:styleId="Heading7Char">
    <w:name w:val="Heading 7 Char"/>
    <w:basedOn w:val="DefaultParagraphFont"/>
    <w:link w:val="Heading7"/>
    <w:uiPriority w:val="4"/>
    <w:semiHidden/>
    <w:rsid w:val="00146F65"/>
    <w:rPr>
      <w:rFonts w:eastAsiaTheme="majorEastAsia" w:cstheme="majorBidi"/>
      <w:b/>
      <w:iCs/>
      <w:lang w:val="en-GB"/>
    </w:rPr>
  </w:style>
  <w:style w:type="character" w:customStyle="1" w:styleId="Heading8Char">
    <w:name w:val="Heading 8 Char"/>
    <w:basedOn w:val="DefaultParagraphFont"/>
    <w:link w:val="Heading8"/>
    <w:uiPriority w:val="4"/>
    <w:semiHidden/>
    <w:rsid w:val="00146F65"/>
    <w:rPr>
      <w:rFonts w:eastAsiaTheme="majorEastAsia" w:cstheme="majorBidi"/>
      <w:szCs w:val="20"/>
      <w:lang w:val="en-GB"/>
    </w:rPr>
  </w:style>
  <w:style w:type="character" w:customStyle="1" w:styleId="Heading9Char">
    <w:name w:val="Heading 9 Char"/>
    <w:basedOn w:val="DefaultParagraphFont"/>
    <w:link w:val="Heading9"/>
    <w:uiPriority w:val="4"/>
    <w:semiHidden/>
    <w:rsid w:val="00146F65"/>
    <w:rPr>
      <w:rFonts w:eastAsiaTheme="majorEastAsia" w:cstheme="majorBidi"/>
      <w:iCs/>
      <w:szCs w:val="20"/>
      <w:lang w:val="en-GB"/>
    </w:rPr>
  </w:style>
  <w:style w:type="paragraph" w:styleId="Caption">
    <w:name w:val="caption"/>
    <w:basedOn w:val="Normal"/>
    <w:next w:val="Normal"/>
    <w:uiPriority w:val="6"/>
    <w:rsid w:val="00460B5C"/>
    <w:pPr>
      <w:spacing w:line="190" w:lineRule="atLeast"/>
    </w:pPr>
    <w:rPr>
      <w:b/>
      <w:bCs/>
      <w:szCs w:val="18"/>
    </w:rPr>
  </w:style>
  <w:style w:type="paragraph" w:styleId="TOC1">
    <w:name w:val="toc 1"/>
    <w:basedOn w:val="H1-Nonumbering"/>
    <w:next w:val="Normal"/>
    <w:uiPriority w:val="39"/>
    <w:rsid w:val="009D6428"/>
    <w:pPr>
      <w:keepNext w:val="0"/>
      <w:keepLines w:val="0"/>
      <w:tabs>
        <w:tab w:val="left" w:pos="284"/>
        <w:tab w:val="right" w:pos="7938"/>
      </w:tabs>
      <w:spacing w:line="280" w:lineRule="atLeast"/>
      <w:ind w:left="284" w:right="567" w:hanging="284"/>
      <w:contextualSpacing w:val="0"/>
      <w:outlineLvl w:val="9"/>
    </w:pPr>
    <w:rPr>
      <w:b/>
      <w:spacing w:val="0"/>
      <w:sz w:val="24"/>
    </w:rPr>
  </w:style>
  <w:style w:type="paragraph" w:styleId="TOC2">
    <w:name w:val="toc 2"/>
    <w:basedOn w:val="H1-Nonumbering"/>
    <w:next w:val="Normal"/>
    <w:uiPriority w:val="39"/>
    <w:rsid w:val="009D6428"/>
    <w:pPr>
      <w:keepNext w:val="0"/>
      <w:keepLines w:val="0"/>
      <w:tabs>
        <w:tab w:val="left" w:pos="567"/>
        <w:tab w:val="right" w:pos="7938"/>
      </w:tabs>
      <w:spacing w:line="280" w:lineRule="atLeast"/>
      <w:ind w:left="1021" w:right="567" w:hanging="737"/>
      <w:contextualSpacing w:val="0"/>
      <w:outlineLvl w:val="9"/>
    </w:pPr>
    <w:rPr>
      <w:b/>
      <w:spacing w:val="0"/>
      <w:sz w:val="24"/>
    </w:rPr>
  </w:style>
  <w:style w:type="paragraph" w:styleId="TOC3">
    <w:name w:val="toc 3"/>
    <w:basedOn w:val="H1-Nonumbering"/>
    <w:next w:val="Normal"/>
    <w:uiPriority w:val="39"/>
    <w:rsid w:val="009D6428"/>
    <w:pPr>
      <w:keepNext w:val="0"/>
      <w:keepLines w:val="0"/>
      <w:tabs>
        <w:tab w:val="left" w:pos="1588"/>
        <w:tab w:val="right" w:pos="7938"/>
      </w:tabs>
      <w:spacing w:line="280" w:lineRule="atLeast"/>
      <w:ind w:left="567" w:right="567"/>
      <w:contextualSpacing w:val="0"/>
      <w:outlineLvl w:val="9"/>
    </w:pPr>
    <w:rPr>
      <w:spacing w:val="0"/>
      <w:sz w:val="24"/>
    </w:rPr>
  </w:style>
  <w:style w:type="paragraph" w:styleId="TOC4">
    <w:name w:val="toc 4"/>
    <w:basedOn w:val="Normal"/>
    <w:next w:val="Normal"/>
    <w:uiPriority w:val="39"/>
    <w:semiHidden/>
    <w:rsid w:val="0043501D"/>
    <w:pPr>
      <w:tabs>
        <w:tab w:val="right" w:pos="7938"/>
      </w:tabs>
      <w:ind w:right="567"/>
    </w:pPr>
  </w:style>
  <w:style w:type="paragraph" w:styleId="TOC5">
    <w:name w:val="toc 5"/>
    <w:basedOn w:val="Normal"/>
    <w:next w:val="Normal"/>
    <w:uiPriority w:val="39"/>
    <w:semiHidden/>
    <w:rsid w:val="005124DD"/>
    <w:pPr>
      <w:tabs>
        <w:tab w:val="right" w:pos="7938"/>
      </w:tabs>
      <w:ind w:right="567"/>
    </w:pPr>
  </w:style>
  <w:style w:type="paragraph" w:styleId="TOC6">
    <w:name w:val="toc 6"/>
    <w:basedOn w:val="Normal"/>
    <w:next w:val="Normal"/>
    <w:uiPriority w:val="39"/>
    <w:semiHidden/>
    <w:rsid w:val="005124DD"/>
    <w:pPr>
      <w:tabs>
        <w:tab w:val="right" w:pos="7938"/>
      </w:tabs>
      <w:ind w:right="567"/>
    </w:pPr>
  </w:style>
  <w:style w:type="paragraph" w:styleId="TOC7">
    <w:name w:val="toc 7"/>
    <w:basedOn w:val="Normal"/>
    <w:next w:val="Normal"/>
    <w:uiPriority w:val="39"/>
    <w:semiHidden/>
    <w:rsid w:val="005124DD"/>
    <w:pPr>
      <w:tabs>
        <w:tab w:val="right" w:pos="7938"/>
      </w:tabs>
      <w:ind w:right="567"/>
    </w:pPr>
  </w:style>
  <w:style w:type="paragraph" w:styleId="TOC8">
    <w:name w:val="toc 8"/>
    <w:basedOn w:val="Normal"/>
    <w:next w:val="Normal"/>
    <w:uiPriority w:val="39"/>
    <w:semiHidden/>
    <w:rsid w:val="005124DD"/>
    <w:pPr>
      <w:tabs>
        <w:tab w:val="right" w:pos="7938"/>
      </w:tabs>
      <w:ind w:right="567"/>
    </w:pPr>
  </w:style>
  <w:style w:type="paragraph" w:styleId="TOC9">
    <w:name w:val="toc 9"/>
    <w:basedOn w:val="Normal"/>
    <w:next w:val="Normal"/>
    <w:uiPriority w:val="39"/>
    <w:semiHidden/>
    <w:rsid w:val="005124DD"/>
    <w:pPr>
      <w:tabs>
        <w:tab w:val="right" w:pos="7938"/>
      </w:tabs>
      <w:ind w:right="567"/>
    </w:pPr>
  </w:style>
  <w:style w:type="paragraph" w:styleId="TOCHeading">
    <w:name w:val="TOC Heading"/>
    <w:basedOn w:val="Heading1"/>
    <w:next w:val="Normal"/>
    <w:uiPriority w:val="39"/>
    <w:semiHidden/>
    <w:qFormat/>
    <w:rsid w:val="00AB12DB"/>
    <w:pPr>
      <w:pageBreakBefore/>
      <w:numPr>
        <w:numId w:val="0"/>
      </w:numPr>
      <w:spacing w:before="0" w:after="0" w:line="520" w:lineRule="atLeast"/>
    </w:pPr>
    <w:rPr>
      <w:color w:val="FFFFFF"/>
    </w:rPr>
  </w:style>
  <w:style w:type="paragraph" w:styleId="EndnoteText">
    <w:name w:val="endnote text"/>
    <w:basedOn w:val="Normal"/>
    <w:link w:val="EndnoteTextChar"/>
    <w:uiPriority w:val="99"/>
    <w:rsid w:val="00AF2231"/>
    <w:rPr>
      <w:szCs w:val="20"/>
    </w:rPr>
  </w:style>
  <w:style w:type="character" w:customStyle="1" w:styleId="EndnoteTextChar">
    <w:name w:val="Endnote Text Char"/>
    <w:basedOn w:val="DefaultParagraphFont"/>
    <w:link w:val="EndnoteText"/>
    <w:uiPriority w:val="99"/>
    <w:rsid w:val="00B8003A"/>
    <w:rPr>
      <w:szCs w:val="20"/>
      <w:lang w:val="en-GB"/>
    </w:rPr>
  </w:style>
  <w:style w:type="paragraph" w:styleId="FootnoteText">
    <w:name w:val="footnote text"/>
    <w:basedOn w:val="Normal"/>
    <w:link w:val="FootnoteTextChar"/>
    <w:uiPriority w:val="99"/>
    <w:semiHidden/>
    <w:rsid w:val="004904C9"/>
    <w:pPr>
      <w:spacing w:line="240" w:lineRule="auto"/>
    </w:pPr>
    <w:rPr>
      <w:szCs w:val="20"/>
    </w:rPr>
  </w:style>
  <w:style w:type="character" w:customStyle="1" w:styleId="FootnoteTextChar">
    <w:name w:val="Footnote Text Char"/>
    <w:basedOn w:val="DefaultParagraphFont"/>
    <w:link w:val="FootnoteText"/>
    <w:uiPriority w:val="99"/>
    <w:semiHidden/>
    <w:rsid w:val="004904C9"/>
    <w:rPr>
      <w:szCs w:val="20"/>
      <w:lang w:val="en-GB"/>
    </w:rPr>
  </w:style>
  <w:style w:type="paragraph" w:styleId="Footer">
    <w:name w:val="footer"/>
    <w:basedOn w:val="Normal"/>
    <w:link w:val="FooterChar"/>
    <w:uiPriority w:val="99"/>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rsid w:val="00460B5C"/>
    <w:rPr>
      <w:rFonts w:ascii="Calibri" w:hAnsi="Calibri" w:cs="Calibri"/>
      <w:sz w:val="16"/>
      <w:lang w:val="en-GB"/>
    </w:rPr>
  </w:style>
  <w:style w:type="paragraph" w:styleId="Header">
    <w:name w:val="header"/>
    <w:basedOn w:val="Normal"/>
    <w:link w:val="HeaderChar"/>
    <w:uiPriority w:val="99"/>
    <w:semiHidden/>
    <w:rsid w:val="00B957AF"/>
    <w:pPr>
      <w:tabs>
        <w:tab w:val="center" w:pos="4819"/>
        <w:tab w:val="right" w:pos="9638"/>
      </w:tabs>
      <w:spacing w:line="240" w:lineRule="atLeast"/>
    </w:pPr>
    <w:rPr>
      <w:caps/>
      <w:spacing w:val="20"/>
      <w:sz w:val="18"/>
    </w:rPr>
  </w:style>
  <w:style w:type="character" w:customStyle="1" w:styleId="HeaderChar">
    <w:name w:val="Header Char"/>
    <w:basedOn w:val="DefaultParagraphFont"/>
    <w:link w:val="Header"/>
    <w:uiPriority w:val="99"/>
    <w:semiHidden/>
    <w:rsid w:val="00B957AF"/>
    <w:rPr>
      <w:rFonts w:ascii="Calibri" w:hAnsi="Calibri" w:cs="Calibri"/>
      <w:caps/>
      <w:spacing w:val="20"/>
      <w:sz w:val="18"/>
      <w:lang w:val="en-GB"/>
    </w:rPr>
  </w:style>
  <w:style w:type="character" w:styleId="PageNumber">
    <w:name w:val="page number"/>
    <w:basedOn w:val="DefaultParagraphFont"/>
    <w:uiPriority w:val="99"/>
    <w:semiHidden/>
    <w:rsid w:val="00B35E89"/>
    <w:rPr>
      <w:b/>
      <w:sz w:val="24"/>
      <w:lang w:val="en-GB"/>
    </w:rPr>
  </w:style>
  <w:style w:type="paragraph" w:customStyle="1" w:styleId="Template">
    <w:name w:val="Template"/>
    <w:uiPriority w:val="8"/>
    <w:semiHidden/>
    <w:qFormat/>
    <w:rsid w:val="004455FC"/>
    <w:rPr>
      <w:rFonts w:cs="Calibri"/>
      <w:caps/>
      <w:sz w:val="16"/>
      <w:lang w:val="en-GB"/>
    </w:rPr>
  </w:style>
  <w:style w:type="paragraph" w:customStyle="1" w:styleId="Template-Adresse">
    <w:name w:val="Template - Adresse"/>
    <w:basedOn w:val="Template"/>
    <w:uiPriority w:val="8"/>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val="en-GB"/>
    </w:rPr>
  </w:style>
  <w:style w:type="paragraph" w:customStyle="1" w:styleId="Leadtext">
    <w:name w:val="Leadtext"/>
    <w:basedOn w:val="Normal"/>
    <w:next w:val="Normal"/>
    <w:uiPriority w:val="8"/>
    <w:semiHidden/>
    <w:qFormat/>
    <w:rsid w:val="0011157F"/>
    <w:rPr>
      <w:caps/>
    </w:rPr>
  </w:style>
  <w:style w:type="table" w:styleId="TableGrid">
    <w:name w:val="Table Grid"/>
    <w:basedOn w:val="TableNormal"/>
    <w:uiPriority w:val="39"/>
    <w:rsid w:val="00003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8"/>
    <w:rsid w:val="00214BB6"/>
    <w:pPr>
      <w:spacing w:line="1140" w:lineRule="exact"/>
    </w:pPr>
    <w:rPr>
      <w:b/>
      <w:sz w:val="124"/>
    </w:rPr>
  </w:style>
  <w:style w:type="character" w:customStyle="1" w:styleId="LeadtextDateChar">
    <w:name w:val="Leadtext Date Char"/>
    <w:basedOn w:val="DefaultParagraphFont"/>
    <w:link w:val="LeadtextDate"/>
    <w:uiPriority w:val="8"/>
    <w:semiHidden/>
    <w:locked/>
    <w:rsid w:val="00146F65"/>
    <w:rPr>
      <w:b/>
      <w:lang w:val="en-GB"/>
    </w:rPr>
  </w:style>
  <w:style w:type="paragraph" w:customStyle="1" w:styleId="LeadtextDate">
    <w:name w:val="Leadtext Date"/>
    <w:basedOn w:val="Normal"/>
    <w:next w:val="Normal"/>
    <w:link w:val="LeadtextDateChar"/>
    <w:uiPriority w:val="8"/>
    <w:semiHidden/>
    <w:qFormat/>
    <w:rsid w:val="004905EE"/>
    <w:rPr>
      <w:b/>
    </w:rPr>
  </w:style>
  <w:style w:type="paragraph" w:customStyle="1" w:styleId="FactboxHeading">
    <w:name w:val="Factbox Heading"/>
    <w:basedOn w:val="H1-Nonumbering"/>
    <w:next w:val="FactboxText"/>
    <w:uiPriority w:val="5"/>
    <w:rsid w:val="001178AD"/>
    <w:pPr>
      <w:keepNext w:val="0"/>
      <w:keepLines w:val="0"/>
      <w:spacing w:line="280" w:lineRule="atLeast"/>
      <w:contextualSpacing w:val="0"/>
      <w:outlineLvl w:val="9"/>
    </w:pPr>
    <w:rPr>
      <w:b/>
      <w:sz w:val="24"/>
    </w:rPr>
  </w:style>
  <w:style w:type="paragraph" w:customStyle="1" w:styleId="DocumentHeading">
    <w:name w:val="Document Heading"/>
    <w:basedOn w:val="Normal"/>
    <w:uiPriority w:val="7"/>
    <w:semiHidden/>
    <w:qFormat/>
    <w:rsid w:val="0011157F"/>
    <w:pPr>
      <w:contextualSpacing/>
    </w:pPr>
    <w:rPr>
      <w:b/>
      <w:caps/>
    </w:rPr>
  </w:style>
  <w:style w:type="paragraph" w:customStyle="1" w:styleId="SenderTitle">
    <w:name w:val="Sender Title"/>
    <w:basedOn w:val="Normal"/>
    <w:uiPriority w:val="9"/>
    <w:semiHidden/>
    <w:qFormat/>
    <w:rsid w:val="00DD41AF"/>
    <w:rPr>
      <w:caps/>
      <w:sz w:val="16"/>
    </w:rPr>
  </w:style>
  <w:style w:type="paragraph" w:customStyle="1" w:styleId="FactboxText">
    <w:name w:val="Factbox Text"/>
    <w:basedOn w:val="FactboxHeading"/>
    <w:uiPriority w:val="5"/>
    <w:rsid w:val="000A1C8E"/>
    <w:rPr>
      <w:b w:val="0"/>
      <w:caps w:val="0"/>
      <w:spacing w:val="0"/>
    </w:rPr>
  </w:style>
  <w:style w:type="paragraph" w:customStyle="1" w:styleId="Template-Docinfo">
    <w:name w:val="Template - Doc info"/>
    <w:basedOn w:val="Template"/>
    <w:uiPriority w:val="8"/>
    <w:semiHidden/>
    <w:qFormat/>
    <w:rsid w:val="00AF574C"/>
  </w:style>
  <w:style w:type="paragraph" w:styleId="Quote">
    <w:name w:val="Quote"/>
    <w:basedOn w:val="Normal"/>
    <w:next w:val="Normal"/>
    <w:link w:val="QuoteChar"/>
    <w:uiPriority w:val="6"/>
    <w:rsid w:val="00FE0FA7"/>
    <w:rPr>
      <w:b/>
      <w:iCs/>
    </w:rPr>
  </w:style>
  <w:style w:type="character" w:customStyle="1" w:styleId="QuoteChar">
    <w:name w:val="Quote Char"/>
    <w:basedOn w:val="DefaultParagraphFont"/>
    <w:link w:val="Quote"/>
    <w:uiPriority w:val="6"/>
    <w:rsid w:val="00FE0FA7"/>
    <w:rPr>
      <w:b/>
      <w:iCs/>
      <w:lang w:val="en-GB"/>
    </w:rPr>
  </w:style>
  <w:style w:type="paragraph" w:styleId="NoteHeading">
    <w:name w:val="Note Heading"/>
    <w:basedOn w:val="Normal"/>
    <w:next w:val="Normal"/>
    <w:link w:val="NoteHeadingChar"/>
    <w:uiPriority w:val="8"/>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8"/>
    <w:semiHidden/>
    <w:rsid w:val="00146F65"/>
    <w:rPr>
      <w:caps/>
      <w:spacing w:val="12"/>
      <w:sz w:val="14"/>
      <w:lang w:val="en-GB"/>
    </w:rPr>
  </w:style>
  <w:style w:type="paragraph" w:styleId="Date">
    <w:name w:val="Date"/>
    <w:basedOn w:val="Normal"/>
    <w:next w:val="Normal"/>
    <w:link w:val="DateChar"/>
    <w:uiPriority w:val="9"/>
    <w:semiHidden/>
    <w:rsid w:val="004455FC"/>
    <w:rPr>
      <w:caps/>
      <w:sz w:val="16"/>
    </w:rPr>
  </w:style>
  <w:style w:type="paragraph" w:styleId="ListBullet">
    <w:name w:val="List Bullet"/>
    <w:basedOn w:val="Normal"/>
    <w:uiPriority w:val="4"/>
    <w:qFormat/>
    <w:rsid w:val="00FE0FA7"/>
    <w:pPr>
      <w:numPr>
        <w:numId w:val="19"/>
      </w:numPr>
      <w:spacing w:line="300" w:lineRule="atLeast"/>
      <w:ind w:left="357" w:hanging="357"/>
      <w:contextualSpacing/>
    </w:pPr>
  </w:style>
  <w:style w:type="table" w:customStyle="1" w:styleId="TheDanishInstituteforHumanRights">
    <w:name w:val="The Danish Institute for Human Rights"/>
    <w:basedOn w:val="TableNormal"/>
    <w:uiPriority w:val="99"/>
    <w:rsid w:val="000032DD"/>
    <w:pPr>
      <w:spacing w:before="40" w:after="40"/>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99"/>
    <w:semiHidden/>
    <w:rsid w:val="00FE0FA7"/>
    <w:pPr>
      <w:ind w:left="851"/>
    </w:pPr>
  </w:style>
  <w:style w:type="paragraph" w:customStyle="1" w:styleId="Tabel">
    <w:name w:val="Tabel"/>
    <w:uiPriority w:val="8"/>
    <w:rsid w:val="00FE0FA7"/>
    <w:pPr>
      <w:spacing w:before="40" w:after="40"/>
      <w:ind w:left="85" w:right="85"/>
    </w:pPr>
    <w:rPr>
      <w:rFonts w:cs="Calibri"/>
      <w:caps/>
      <w:lang w:val="en-GB"/>
    </w:rPr>
  </w:style>
  <w:style w:type="paragraph" w:customStyle="1" w:styleId="TabelColumnHeading">
    <w:name w:val="Tabel Column Heading"/>
    <w:basedOn w:val="Tabel"/>
    <w:next w:val="Normal"/>
    <w:uiPriority w:val="8"/>
    <w:rsid w:val="00FE0FA7"/>
    <w:rPr>
      <w:b/>
    </w:rPr>
  </w:style>
  <w:style w:type="paragraph" w:customStyle="1" w:styleId="TabelNumbers">
    <w:name w:val="Tabel Numbers"/>
    <w:basedOn w:val="Tabel"/>
    <w:uiPriority w:val="8"/>
    <w:rsid w:val="00FE0FA7"/>
    <w:pPr>
      <w:jc w:val="right"/>
    </w:pPr>
  </w:style>
  <w:style w:type="paragraph" w:customStyle="1" w:styleId="Tabeltext">
    <w:name w:val="Tabel text"/>
    <w:basedOn w:val="Tabel"/>
    <w:uiPriority w:val="8"/>
    <w:rsid w:val="00FE0FA7"/>
  </w:style>
  <w:style w:type="paragraph" w:customStyle="1" w:styleId="TabelTotalNumbers">
    <w:name w:val="Tabel Total Numbers"/>
    <w:basedOn w:val="Normal"/>
    <w:uiPriority w:val="8"/>
    <w:rsid w:val="000032DD"/>
    <w:pPr>
      <w:spacing w:after="40"/>
      <w:jc w:val="right"/>
    </w:pPr>
    <w:rPr>
      <w:b/>
      <w:caps/>
    </w:rPr>
  </w:style>
  <w:style w:type="paragraph" w:customStyle="1" w:styleId="Note">
    <w:name w:val="Note"/>
    <w:basedOn w:val="Normal"/>
    <w:next w:val="Normal"/>
    <w:uiPriority w:val="6"/>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9"/>
    <w:semiHidden/>
    <w:rsid w:val="00146F65"/>
    <w:rPr>
      <w:caps/>
      <w:sz w:val="16"/>
      <w:lang w:val="en-GB"/>
    </w:rPr>
  </w:style>
  <w:style w:type="paragraph" w:styleId="ListNumber">
    <w:name w:val="List Number"/>
    <w:basedOn w:val="Normal"/>
    <w:uiPriority w:val="4"/>
    <w:qFormat/>
    <w:rsid w:val="00FE0FA7"/>
    <w:pPr>
      <w:numPr>
        <w:numId w:val="20"/>
      </w:numPr>
      <w:spacing w:line="300" w:lineRule="atLeast"/>
      <w:contextualSpacing/>
    </w:pPr>
  </w:style>
  <w:style w:type="paragraph" w:customStyle="1" w:styleId="AgendaItem">
    <w:name w:val="Agenda Item"/>
    <w:basedOn w:val="Normal"/>
    <w:uiPriority w:val="9"/>
    <w:semiHidden/>
    <w:rsid w:val="00714AEC"/>
    <w:pPr>
      <w:numPr>
        <w:numId w:val="13"/>
      </w:numPr>
      <w:ind w:left="0" w:firstLine="0"/>
    </w:pPr>
    <w:rPr>
      <w:b/>
    </w:rPr>
  </w:style>
  <w:style w:type="paragraph" w:customStyle="1" w:styleId="Imprint-Heading">
    <w:name w:val="Imprint - Heading"/>
    <w:basedOn w:val="H1-Nonumbering"/>
    <w:next w:val="Imprint-Text"/>
    <w:uiPriority w:val="7"/>
    <w:rsid w:val="00FE0FA7"/>
    <w:pPr>
      <w:spacing w:line="280" w:lineRule="atLeast"/>
      <w:contextualSpacing w:val="0"/>
      <w:outlineLvl w:val="9"/>
    </w:pPr>
    <w:rPr>
      <w:b/>
      <w:sz w:val="24"/>
    </w:rPr>
  </w:style>
  <w:style w:type="paragraph" w:customStyle="1" w:styleId="Imprint-Text">
    <w:name w:val="Imprint - Text"/>
    <w:basedOn w:val="Normal"/>
    <w:uiPriority w:val="7"/>
    <w:rsid w:val="00E43708"/>
    <w:pPr>
      <w:framePr w:hSpace="142" w:wrap="around" w:hAnchor="margin" w:yAlign="bottom"/>
      <w:spacing w:line="240" w:lineRule="auto"/>
      <w:suppressOverlap/>
    </w:pPr>
  </w:style>
  <w:style w:type="paragraph" w:customStyle="1" w:styleId="Abbreviations-Heading">
    <w:name w:val="Abbreviations - Heading"/>
    <w:basedOn w:val="Heading1"/>
    <w:next w:val="Abbreviations-Text"/>
    <w:uiPriority w:val="7"/>
    <w:semiHidden/>
    <w:qFormat/>
    <w:rsid w:val="00AB12DB"/>
    <w:pPr>
      <w:numPr>
        <w:numId w:val="0"/>
      </w:numPr>
      <w:spacing w:before="0" w:after="0" w:line="280" w:lineRule="atLeast"/>
    </w:pPr>
    <w:rPr>
      <w:b/>
      <w:sz w:val="24"/>
    </w:rPr>
  </w:style>
  <w:style w:type="paragraph" w:customStyle="1" w:styleId="Abbreviations-Text">
    <w:name w:val="Abbreviations - Text"/>
    <w:basedOn w:val="Abbreviations-Heading"/>
    <w:uiPriority w:val="7"/>
    <w:rsid w:val="00367A63"/>
    <w:pPr>
      <w:tabs>
        <w:tab w:val="left" w:pos="1134"/>
      </w:tabs>
      <w:outlineLvl w:val="9"/>
    </w:pPr>
    <w:rPr>
      <w:b w:val="0"/>
      <w:caps w:val="0"/>
    </w:rPr>
  </w:style>
  <w:style w:type="paragraph" w:customStyle="1" w:styleId="Chapter">
    <w:name w:val="Chapter"/>
    <w:basedOn w:val="H1-Nonumbering"/>
    <w:link w:val="ChapterChar"/>
    <w:uiPriority w:val="5"/>
    <w:semiHidden/>
    <w:qFormat/>
    <w:rsid w:val="00AB12DB"/>
    <w:pPr>
      <w:pageBreakBefore/>
      <w:spacing w:line="520" w:lineRule="atLeast"/>
      <w:contextualSpacing w:val="0"/>
    </w:pPr>
    <w:rPr>
      <w:color w:val="FFFFFF"/>
    </w:rPr>
  </w:style>
  <w:style w:type="character" w:customStyle="1" w:styleId="ChapterChar">
    <w:name w:val="Chapter Char"/>
    <w:basedOn w:val="DefaultParagraphFont"/>
    <w:link w:val="Chapter"/>
    <w:uiPriority w:val="5"/>
    <w:semiHidden/>
    <w:rsid w:val="0051575A"/>
    <w:rPr>
      <w:rFonts w:eastAsiaTheme="majorEastAsia" w:cstheme="majorBidi"/>
      <w:bCs/>
      <w:caps/>
      <w:color w:val="FFFFFF"/>
      <w:spacing w:val="20"/>
      <w:sz w:val="48"/>
      <w:szCs w:val="28"/>
      <w:lang w:val="en-GB"/>
    </w:rPr>
  </w:style>
  <w:style w:type="paragraph" w:customStyle="1" w:styleId="Picturetext">
    <w:name w:val="Picture text"/>
    <w:basedOn w:val="Normal"/>
    <w:uiPriority w:val="4"/>
    <w:rsid w:val="00FE0FA7"/>
    <w:pPr>
      <w:spacing w:before="397"/>
      <w:ind w:left="284" w:right="284"/>
    </w:pPr>
    <w:rPr>
      <w:b/>
      <w:color w:val="FFFFFF" w:themeColor="background1"/>
    </w:rPr>
  </w:style>
  <w:style w:type="paragraph" w:customStyle="1" w:styleId="InsertPicture">
    <w:name w:val="InsertPicture"/>
    <w:basedOn w:val="Normal"/>
    <w:uiPriority w:val="5"/>
    <w:rsid w:val="00BA7C4E"/>
    <w:pPr>
      <w:ind w:left="-28"/>
    </w:pPr>
  </w:style>
  <w:style w:type="character" w:styleId="EndnoteReference">
    <w:name w:val="endnote reference"/>
    <w:basedOn w:val="DefaultParagraphFont"/>
    <w:uiPriority w:val="99"/>
    <w:rsid w:val="004904C9"/>
    <w:rPr>
      <w:rFonts w:ascii="Calibri" w:hAnsi="Calibri"/>
      <w:sz w:val="24"/>
      <w:vertAlign w:val="superscript"/>
      <w:lang w:val="en-GB"/>
    </w:rPr>
  </w:style>
  <w:style w:type="paragraph" w:customStyle="1" w:styleId="FrontpageTitle">
    <w:name w:val="Frontpage Title"/>
    <w:basedOn w:val="Title"/>
    <w:uiPriority w:val="10"/>
    <w:rsid w:val="0050769E"/>
    <w:pPr>
      <w:spacing w:before="160" w:after="200"/>
      <w:ind w:left="284" w:right="284"/>
    </w:pPr>
  </w:style>
  <w:style w:type="paragraph" w:customStyle="1" w:styleId="FrontpageSubtitle">
    <w:name w:val="Frontpage Subtitle"/>
    <w:basedOn w:val="Subtitle"/>
    <w:uiPriority w:val="10"/>
    <w:rsid w:val="0050769E"/>
    <w:pPr>
      <w:spacing w:before="160" w:after="200"/>
      <w:ind w:left="284" w:right="284"/>
    </w:pPr>
  </w:style>
  <w:style w:type="paragraph" w:customStyle="1" w:styleId="Summary">
    <w:name w:val="Summary"/>
    <w:basedOn w:val="Normal"/>
    <w:uiPriority w:val="8"/>
    <w:rsid w:val="00FE0FA7"/>
    <w:pPr>
      <w:spacing w:line="520" w:lineRule="atLeast"/>
      <w:ind w:left="329" w:right="329"/>
    </w:pPr>
    <w:rPr>
      <w:caps/>
      <w:color w:val="FFFFFF" w:themeColor="background1"/>
      <w:sz w:val="48"/>
    </w:rPr>
  </w:style>
  <w:style w:type="paragraph" w:customStyle="1" w:styleId="H1-Nonumbering">
    <w:name w:val="H1 - No numbering"/>
    <w:basedOn w:val="Heading1"/>
    <w:next w:val="Normal"/>
    <w:uiPriority w:val="1"/>
    <w:qFormat/>
    <w:rsid w:val="000A7B9C"/>
    <w:pPr>
      <w:numPr>
        <w:numId w:val="0"/>
      </w:numPr>
      <w:spacing w:before="0" w:after="0"/>
    </w:pPr>
  </w:style>
  <w:style w:type="paragraph" w:customStyle="1" w:styleId="H2-Nonumbering">
    <w:name w:val="H2 - No numbering"/>
    <w:basedOn w:val="Heading2"/>
    <w:next w:val="Normal"/>
    <w:uiPriority w:val="2"/>
    <w:qFormat/>
    <w:rsid w:val="003A121F"/>
    <w:pPr>
      <w:numPr>
        <w:ilvl w:val="0"/>
        <w:numId w:val="0"/>
      </w:numPr>
    </w:pPr>
  </w:style>
  <w:style w:type="paragraph" w:customStyle="1" w:styleId="H3-Nonumbering">
    <w:name w:val="H3 - No numbering"/>
    <w:basedOn w:val="Heading3"/>
    <w:next w:val="Normal"/>
    <w:uiPriority w:val="3"/>
    <w:qFormat/>
    <w:rsid w:val="003A121F"/>
    <w:pPr>
      <w:numPr>
        <w:ilvl w:val="0"/>
        <w:numId w:val="0"/>
      </w:numPr>
    </w:pPr>
  </w:style>
  <w:style w:type="paragraph" w:customStyle="1" w:styleId="H4-Nonumbering">
    <w:name w:val="H4 - No numbering"/>
    <w:basedOn w:val="Heading4"/>
    <w:next w:val="Normal"/>
    <w:uiPriority w:val="3"/>
    <w:qFormat/>
    <w:rsid w:val="003A121F"/>
    <w:pPr>
      <w:numPr>
        <w:ilvl w:val="0"/>
        <w:numId w:val="0"/>
      </w:numPr>
    </w:pPr>
  </w:style>
  <w:style w:type="paragraph" w:customStyle="1" w:styleId="ChapterHeadings">
    <w:name w:val="ChapterHeadings"/>
    <w:basedOn w:val="Heading1"/>
    <w:next w:val="Normal"/>
    <w:uiPriority w:val="6"/>
    <w:rsid w:val="00AB12DB"/>
    <w:pPr>
      <w:pageBreakBefore/>
      <w:numPr>
        <w:numId w:val="0"/>
      </w:numPr>
      <w:spacing w:before="0" w:after="0" w:line="520" w:lineRule="atLeast"/>
    </w:pPr>
    <w:rPr>
      <w:color w:val="FFFFFF"/>
      <w:szCs w:val="22"/>
    </w:rPr>
  </w:style>
  <w:style w:type="character" w:styleId="Hyperlink">
    <w:name w:val="Hyperlink"/>
    <w:basedOn w:val="DefaultParagraphFont"/>
    <w:uiPriority w:val="99"/>
    <w:unhideWhenUsed/>
    <w:rsid w:val="00CC1EC9"/>
    <w:rPr>
      <w:color w:val="0000FF" w:themeColor="hyperlink"/>
      <w:u w:val="single"/>
      <w:lang w:val="en-GB"/>
    </w:rPr>
  </w:style>
  <w:style w:type="character" w:styleId="FootnoteReference">
    <w:name w:val="footnote reference"/>
    <w:basedOn w:val="DefaultParagraphFont"/>
    <w:uiPriority w:val="99"/>
    <w:semiHidden/>
    <w:unhideWhenUsed/>
    <w:rsid w:val="004904C9"/>
    <w:rPr>
      <w:rFonts w:ascii="Calibri" w:hAnsi="Calibri"/>
      <w:sz w:val="24"/>
      <w:vertAlign w:val="superscript"/>
      <w:lang w:val="en-GB"/>
    </w:rPr>
  </w:style>
  <w:style w:type="paragraph" w:customStyle="1" w:styleId="TOCHeading-Hidden">
    <w:name w:val="TOC Heading - Hidden"/>
    <w:basedOn w:val="TOCHeading"/>
    <w:uiPriority w:val="39"/>
    <w:semiHidden/>
    <w:qFormat/>
    <w:rsid w:val="00FE0FA7"/>
    <w:pPr>
      <w:spacing w:line="120" w:lineRule="exact"/>
    </w:pPr>
    <w:rPr>
      <w:noProof/>
    </w:rPr>
  </w:style>
  <w:style w:type="paragraph" w:customStyle="1" w:styleId="ChapterHeadings-Hidden">
    <w:name w:val="ChapterHeadings - Hidden"/>
    <w:basedOn w:val="ChapterHeadings"/>
    <w:uiPriority w:val="5"/>
    <w:semiHidden/>
    <w:qFormat/>
    <w:rsid w:val="00DE0D74"/>
    <w:pPr>
      <w:pageBreakBefore w:val="0"/>
      <w:spacing w:line="14" w:lineRule="exact"/>
    </w:pPr>
  </w:style>
  <w:style w:type="paragraph" w:customStyle="1" w:styleId="Chapter-Hidden">
    <w:name w:val="Chapter - Hidden"/>
    <w:basedOn w:val="Chapter"/>
    <w:uiPriority w:val="5"/>
    <w:semiHidden/>
    <w:qFormat/>
    <w:rsid w:val="00DE0D74"/>
    <w:pPr>
      <w:pageBreakBefore w:val="0"/>
      <w:spacing w:line="14" w:lineRule="exact"/>
    </w:pPr>
  </w:style>
  <w:style w:type="character" w:styleId="PlaceholderText">
    <w:name w:val="Placeholder Text"/>
    <w:basedOn w:val="DefaultParagraphFont"/>
    <w:uiPriority w:val="99"/>
    <w:semiHidden/>
    <w:rsid w:val="00EE67BB"/>
    <w:rPr>
      <w:color w:val="808080"/>
      <w:lang w:val="en-GB"/>
    </w:rPr>
  </w:style>
  <w:style w:type="character" w:styleId="CommentReference">
    <w:name w:val="annotation reference"/>
    <w:basedOn w:val="DefaultParagraphFont"/>
    <w:uiPriority w:val="99"/>
    <w:semiHidden/>
    <w:unhideWhenUsed/>
    <w:rsid w:val="00177942"/>
    <w:rPr>
      <w:sz w:val="16"/>
      <w:szCs w:val="16"/>
    </w:rPr>
  </w:style>
  <w:style w:type="paragraph" w:styleId="CommentText">
    <w:name w:val="annotation text"/>
    <w:basedOn w:val="Normal"/>
    <w:link w:val="CommentTextChar"/>
    <w:uiPriority w:val="99"/>
    <w:unhideWhenUsed/>
    <w:rsid w:val="00177942"/>
    <w:pPr>
      <w:spacing w:line="240" w:lineRule="auto"/>
    </w:pPr>
    <w:rPr>
      <w:sz w:val="20"/>
      <w:szCs w:val="20"/>
    </w:rPr>
  </w:style>
  <w:style w:type="character" w:customStyle="1" w:styleId="CommentTextChar">
    <w:name w:val="Comment Text Char"/>
    <w:basedOn w:val="DefaultParagraphFont"/>
    <w:link w:val="CommentText"/>
    <w:uiPriority w:val="99"/>
    <w:rsid w:val="00177942"/>
    <w:rPr>
      <w:sz w:val="20"/>
      <w:szCs w:val="20"/>
      <w:lang w:val="en-GB"/>
    </w:rPr>
  </w:style>
  <w:style w:type="paragraph" w:styleId="CommentSubject">
    <w:name w:val="annotation subject"/>
    <w:basedOn w:val="CommentText"/>
    <w:next w:val="CommentText"/>
    <w:link w:val="CommentSubjectChar"/>
    <w:uiPriority w:val="99"/>
    <w:semiHidden/>
    <w:unhideWhenUsed/>
    <w:rsid w:val="00177942"/>
    <w:rPr>
      <w:b/>
      <w:bCs/>
    </w:rPr>
  </w:style>
  <w:style w:type="character" w:customStyle="1" w:styleId="CommentSubjectChar">
    <w:name w:val="Comment Subject Char"/>
    <w:basedOn w:val="CommentTextChar"/>
    <w:link w:val="CommentSubject"/>
    <w:uiPriority w:val="99"/>
    <w:semiHidden/>
    <w:rsid w:val="0017794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686106068">
      <w:bodyDiv w:val="1"/>
      <w:marLeft w:val="0"/>
      <w:marRight w:val="0"/>
      <w:marTop w:val="0"/>
      <w:marBottom w:val="0"/>
      <w:divBdr>
        <w:top w:val="none" w:sz="0" w:space="0" w:color="auto"/>
        <w:left w:val="none" w:sz="0" w:space="0" w:color="auto"/>
        <w:bottom w:val="none" w:sz="0" w:space="0" w:color="auto"/>
        <w:right w:val="none" w:sz="0" w:space="0" w:color="auto"/>
      </w:divBdr>
    </w:div>
    <w:div w:id="1140153457">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712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manrights.dk/hria-toolbox/stakeholder-engag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manrights.dk/hria-toolbox/stakeholder-engagemen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umanrights.dk/hria-toolbox/"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113F4F-C184-4B5A-BD4F-57232568A937}"/>
      </w:docPartPr>
      <w:docPartBody>
        <w:p w:rsidR="00F16A64" w:rsidRDefault="006B2FF6">
          <w:r w:rsidRPr="006F2D56">
            <w:rPr>
              <w:rStyle w:val="PlaceholderText"/>
            </w:rPr>
            <w:t>Click or tap here to enter text.</w:t>
          </w:r>
        </w:p>
      </w:docPartBody>
    </w:docPart>
    <w:docPart>
      <w:docPartPr>
        <w:name w:val="3BFDD973731841BC8085718766925E3C"/>
        <w:category>
          <w:name w:val="General"/>
          <w:gallery w:val="placeholder"/>
        </w:category>
        <w:types>
          <w:type w:val="bbPlcHdr"/>
        </w:types>
        <w:behaviors>
          <w:behavior w:val="content"/>
        </w:behaviors>
        <w:guid w:val="{AB79D0BD-4CCA-493A-A1C1-CE250D73C99F}"/>
      </w:docPartPr>
      <w:docPartBody>
        <w:p w:rsidR="00187E80" w:rsidRDefault="00F86CE3" w:rsidP="00F86CE3">
          <w:pPr>
            <w:pStyle w:val="3BFDD973731841BC8085718766925E3C"/>
          </w:pPr>
          <w:r>
            <w:t xml:space="preserve"> </w:t>
          </w:r>
        </w:p>
      </w:docPartBody>
    </w:docPart>
    <w:docPart>
      <w:docPartPr>
        <w:name w:val="4489DEB40C5241A1A1A3C0E33761052D"/>
        <w:category>
          <w:name w:val="General"/>
          <w:gallery w:val="placeholder"/>
        </w:category>
        <w:types>
          <w:type w:val="bbPlcHdr"/>
        </w:types>
        <w:behaviors>
          <w:behavior w:val="content"/>
        </w:behaviors>
        <w:guid w:val="{32DD438C-7C3A-4E03-8C4B-5EC58D2CDCDD}"/>
      </w:docPartPr>
      <w:docPartBody>
        <w:p w:rsidR="00187E80" w:rsidRDefault="00F86CE3" w:rsidP="00F86CE3">
          <w:pPr>
            <w:pStyle w:val="4489DEB40C5241A1A1A3C0E33761052D"/>
          </w:pPr>
          <w:r w:rsidRPr="006F2D56">
            <w:rPr>
              <w:rStyle w:val="PlaceholderText"/>
            </w:rPr>
            <w:t>Click or tap here to enter text.</w:t>
          </w:r>
        </w:p>
      </w:docPartBody>
    </w:docPart>
    <w:docPart>
      <w:docPartPr>
        <w:name w:val="ABA4B2B171E94DF5846B0C8E1433F09C"/>
        <w:category>
          <w:name w:val="General"/>
          <w:gallery w:val="placeholder"/>
        </w:category>
        <w:types>
          <w:type w:val="bbPlcHdr"/>
        </w:types>
        <w:behaviors>
          <w:behavior w:val="content"/>
        </w:behaviors>
        <w:guid w:val="{25549069-6432-4085-9A2D-C96DCA89902F}"/>
      </w:docPartPr>
      <w:docPartBody>
        <w:p w:rsidR="00187E80" w:rsidRDefault="00F86CE3" w:rsidP="00F86CE3">
          <w:pPr>
            <w:pStyle w:val="ABA4B2B171E94DF5846B0C8E1433F09C"/>
          </w:pPr>
          <w:r>
            <w:t xml:space="preserve"> </w:t>
          </w:r>
        </w:p>
      </w:docPartBody>
    </w:docPart>
    <w:docPart>
      <w:docPartPr>
        <w:name w:val="16393CA11A744F459D198E01085A653F"/>
        <w:category>
          <w:name w:val="General"/>
          <w:gallery w:val="placeholder"/>
        </w:category>
        <w:types>
          <w:type w:val="bbPlcHdr"/>
        </w:types>
        <w:behaviors>
          <w:behavior w:val="content"/>
        </w:behaviors>
        <w:guid w:val="{011EB355-D1B7-4AF1-86CD-161484571994}"/>
      </w:docPartPr>
      <w:docPartBody>
        <w:p w:rsidR="00187E80" w:rsidRDefault="00F86CE3" w:rsidP="00F86CE3">
          <w:pPr>
            <w:pStyle w:val="16393CA11A744F459D198E01085A65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F6"/>
    <w:rsid w:val="00107276"/>
    <w:rsid w:val="00187E80"/>
    <w:rsid w:val="001C500B"/>
    <w:rsid w:val="002A6980"/>
    <w:rsid w:val="0049567A"/>
    <w:rsid w:val="005C74F7"/>
    <w:rsid w:val="00646576"/>
    <w:rsid w:val="006B2FF6"/>
    <w:rsid w:val="006C29F1"/>
    <w:rsid w:val="007A6E80"/>
    <w:rsid w:val="00A43CFD"/>
    <w:rsid w:val="00A7124F"/>
    <w:rsid w:val="00B47D59"/>
    <w:rsid w:val="00BA4C61"/>
    <w:rsid w:val="00BC034E"/>
    <w:rsid w:val="00CF5F51"/>
    <w:rsid w:val="00D17213"/>
    <w:rsid w:val="00D40132"/>
    <w:rsid w:val="00D43128"/>
    <w:rsid w:val="00DD1AB2"/>
    <w:rsid w:val="00DD4126"/>
    <w:rsid w:val="00E61554"/>
    <w:rsid w:val="00F16A64"/>
    <w:rsid w:val="00F40564"/>
    <w:rsid w:val="00F72371"/>
    <w:rsid w:val="00F86C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CE3"/>
    <w:rPr>
      <w:color w:val="808080"/>
    </w:rPr>
  </w:style>
  <w:style w:type="paragraph" w:customStyle="1" w:styleId="0D819527AB5B46B18D42F9A9CD72DDB2">
    <w:name w:val="0D819527AB5B46B18D42F9A9CD72DDB2"/>
    <w:rsid w:val="006B2FF6"/>
    <w:pPr>
      <w:keepNext/>
      <w:keepLines/>
      <w:tabs>
        <w:tab w:val="left" w:pos="1134"/>
      </w:tabs>
      <w:spacing w:after="0" w:line="280" w:lineRule="atLeast"/>
      <w:contextualSpacing/>
    </w:pPr>
    <w:rPr>
      <w:rFonts w:ascii="Calibri" w:eastAsiaTheme="majorEastAsia" w:hAnsi="Calibri" w:cstheme="majorBidi"/>
      <w:bCs/>
      <w:spacing w:val="20"/>
      <w:sz w:val="24"/>
      <w:szCs w:val="28"/>
      <w:lang w:val="da-DK" w:eastAsia="en-US"/>
    </w:rPr>
  </w:style>
  <w:style w:type="paragraph" w:customStyle="1" w:styleId="0FA4C9909C0446C2BEF6631A588E8F65">
    <w:name w:val="0FA4C9909C0446C2BEF6631A588E8F65"/>
    <w:rsid w:val="006B2FF6"/>
    <w:pPr>
      <w:framePr w:hSpace="142" w:wrap="around" w:hAnchor="margin" w:yAlign="bottom"/>
      <w:spacing w:after="0" w:line="240" w:lineRule="auto"/>
      <w:suppressOverlap/>
    </w:pPr>
    <w:rPr>
      <w:rFonts w:ascii="Calibri" w:eastAsiaTheme="minorHAnsi" w:hAnsi="Calibri"/>
      <w:sz w:val="24"/>
      <w:szCs w:val="24"/>
      <w:lang w:val="da-DK" w:eastAsia="en-US"/>
    </w:rPr>
  </w:style>
  <w:style w:type="paragraph" w:customStyle="1" w:styleId="5450F7D3072C4641A408BDBBE6AA0DB2">
    <w:name w:val="5450F7D3072C4641A408BDBBE6AA0DB2"/>
    <w:rsid w:val="006B2FF6"/>
  </w:style>
  <w:style w:type="paragraph" w:customStyle="1" w:styleId="5AE7306657004083BBFC14E504707FF1">
    <w:name w:val="5AE7306657004083BBFC14E504707FF1"/>
    <w:rsid w:val="006B2FF6"/>
  </w:style>
  <w:style w:type="paragraph" w:customStyle="1" w:styleId="3BFDD973731841BC8085718766925E3C">
    <w:name w:val="3BFDD973731841BC8085718766925E3C"/>
    <w:rsid w:val="00F86CE3"/>
  </w:style>
  <w:style w:type="paragraph" w:customStyle="1" w:styleId="4489DEB40C5241A1A1A3C0E33761052D">
    <w:name w:val="4489DEB40C5241A1A1A3C0E33761052D"/>
    <w:rsid w:val="00F86CE3"/>
  </w:style>
  <w:style w:type="paragraph" w:customStyle="1" w:styleId="ABA4B2B171E94DF5846B0C8E1433F09C">
    <w:name w:val="ABA4B2B171E94DF5846B0C8E1433F09C"/>
    <w:rsid w:val="00F86CE3"/>
  </w:style>
  <w:style w:type="paragraph" w:customStyle="1" w:styleId="16393CA11A744F459D198E01085A653F">
    <w:name w:val="16393CA11A744F459D198E01085A653F"/>
    <w:rsid w:val="00F86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 Green and black">
      <a:dk1>
        <a:sysClr val="windowText" lastClr="000000"/>
      </a:dk1>
      <a:lt1>
        <a:sysClr val="window" lastClr="FFFFFF"/>
      </a:lt1>
      <a:dk2>
        <a:srgbClr val="000000"/>
      </a:dk2>
      <a:lt2>
        <a:srgbClr val="4E5602"/>
      </a:lt2>
      <a:accent1>
        <a:srgbClr val="D04906"/>
      </a:accent1>
      <a:accent2>
        <a:srgbClr val="8781BD"/>
      </a:accent2>
      <a:accent3>
        <a:srgbClr val="B8005C"/>
      </a:accent3>
      <a:accent4>
        <a:srgbClr val="4E5602"/>
      </a:accent4>
      <a:accent5>
        <a:srgbClr val="B2CBD6"/>
      </a:accent5>
      <a:accent6>
        <a:srgbClr val="005B5C"/>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6350">
          <a:noFill/>
        </a:ln>
      </a:spPr>
      <a:bodyPr wrap="square" lIns="0" tIns="0" rIns="0" bIns="0" rtlCol="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ype":"richTextContentControl","id":"200e19f1-ec95-49c6-bfa0-178d001f5175","elementConfiguration":{"binding":"Translations.Authors","removeAndKeepContent":false,"disableUpdates":false,"type":"text"}},{"type":"richTextContentControl","id":"e985db66-194b-4eba-bc78-7cf762fda3af","elementConfiguration":{"binding":"UserProfile.Office.CompanyName","removeAndKeepContent":false,"disableUpdates":false,"type":"text"}},{"type":"richTextContentControl","id":"49d3c114-ba19-44a7-816e-bf62edd88f06","elementConfiguration":{"binding":"UserProfile.Office.Address","removeAndKeepContent":false,"disableUpdates":false,"type":"text"}},{"type":"richTextContentControl","id":"7030be16-b23d-48bc-ac23-958f19d87c32","elementConfiguration":{"binding":"Translations.Phone","removeAndKeepContent":false,"disableUpdates":false,"type":"text"}},{"type":"richTextContentControl","id":"253061db-698f-4e8d-ad9c-cd74c374662b","elementConfiguration":{"binding":"UserProfile.Office.Phone","removeAndKeepContent":false,"disableUpdates":false,"type":"text"}},{"type":"richTextContentControl","id":"c4b16aa3-de4e-430e-9fef-a481e1d28b0c","elementConfiguration":{"binding":"UserProfile.Office.Web","removeAndKeepContent":false,"disableUpdates":false,"type":"text"}},{"type":"richTextContentControl","id":"f1a6431c-9ce6-45c1-95b7-7c23e8852fb8","elementConfiguration":{"binding":"Translations.Reference","removeAndKeepContent":false,"disableUpdates":false,"type":"text"}},{"type":"richTextContentControl","id":"76cd2d3e-e05b-4221-be77-b84cae43474f","elementConfiguration":{"binding":"Translations.ImprintText","removeAndKeepContent":false,"disableUpdates":false,"type":"text"}},{"type":"richTextContentControl","id":"7e12fbbf-1469-4ea1-a79f-16cb02b72334","elementConfiguration":{"binding":"Translations.Content","removeAndKeepContent":false,"disableUpdates":false,"type":"text"}},{"type":"richTextContentControl","id":"e00cb2ea-d138-42ee-a6b2-ff6979719990","elementConfiguration":{"binding":"Translations.Content","removeAndKeepContent":false,"disableUpdates":false,"type":"text"}},{"type":"richTextContentControl","id":"468b7b2b-2bd2-46e0-a2af-2980e61daee7","elementConfiguration":{"binding":"Translations.Abbreviations","removeAndKeepContent":false,"disableUpdates":false,"type":"text"}},{"type":"richTextContentControl","id":"40efdd2b-610b-47d4-a336-c05c975c973a","elementConfiguration":{"binding":"Translations.Summery","removeAndKeepContent":false,"disableUpdates":false,"type":"text"}},{"type":"richTextContentControl","id":"bcb52474-b398-42d1-8bd6-9f240a45a1f8","elementConfiguration":{"binding":"Translations.Summery","removeAndKeepContent":false,"disableUpdates":false,"type":"text"}},{"type":"richTextContentControl","id":"ca8625ae-2bed-4070-9701-12606937fc0f","elementConfiguration":{"binding":"Translations.Chapter","removeAndKeepContent":false,"disableUpdates":false,"type":"text"}},{"type":"richTextContentControl","id":"6c1e0f47-1981-409a-b1a9-c456b05d3aaa","elementConfiguration":{"binding":"Translations.Chapter","removeAndKeepContent":false,"disableUpdates":false,"type":"text"}},{"type":"richTextContentControl","id":"29ca5de2-ff5c-4ca2-b22e-39e0c1ae8a44","elementConfiguration":{"binding":"Translations.Annexes","removeAndKeepContent":false,"disableUpdates":false,"type":"text"}},{"type":"richTextContentControl","id":"e4f5fb28-33a0-46d2-bbe1-630335e760b8","elementConfiguration":{"binding":"Translations.Annexes","removeAndKeepContent":false,"disableUpdates":false,"type":"text"}},{"type":"richTextContentControl","id":"b9f2f8b0-2aaf-415a-abcb-020e6cbc5176","elementConfiguration":{"binding":"Translations.Endnotes","removeAndKeepContent":false,"disableUpdates":false,"type":"text"}},{"type":"richTextContentControl","id":"ed772c7c-e987-4912-973e-de1d9ce94233","elementConfiguration":{"binding":"Translations.Endnotes","removeAndKeepContent":false,"disableUpdates":false,"type":"text"}}],"transformationConfigurations":[{"binding":"UserProfile.Logo.LogoName","shapeName":"LogoFirst_Hide","width":"{{UserProfile.Logo.LogoReportAFourWidth}}","namedSections":"first","namedPages":"first","leftOffset":"{{UserProfile.Logo.LogoReportAFourLeftOffset}}","horizontalRelativePosition":"page","topOffset":"{{UserProfile.Logo.LogoReportAFourTopOffset}}","verticalRelativePosition":"page","imageTextWrapping":"inFrontOfText","disableUpdates":false,"type":"imageHeader"},{"binding":"UserProfile.Logo.LogoName","shapeName":"LogoLast_Hide","width":"{{UserProfile.Logo.LogoReportAFourWidth}}","namedSections":"last","namedPages":"first","leftOffset":"{{UserProfile.Logo.LogoReportAFourLeftOffset}}","horizontalRelativePosition":"page","topOffset":"{{UserProfile.Logo.LogoReportAFourTopOffset}}","verticalRelativePosition":"page","imageTextWrapping":"inFrontOfText","disableUpdates":false,"type":"imageHeader"},{"language":"{{DocumentLanguage}}","disableUpdates":false,"type":"proofingLanguage"}],"isBaseTemplate":false,"templateName":"Report A4 - No numbering heading","templateDescription":"","enableDocumentContentUpdater":true,"version":"1.2"}]]></TemplafyTemplate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C22E-A553-46C3-8C66-E90EC073915F}">
  <ds:schemaRefs/>
</ds:datastoreItem>
</file>

<file path=customXml/itemProps2.xml><?xml version="1.0" encoding="utf-8"?>
<ds:datastoreItem xmlns:ds="http://schemas.openxmlformats.org/officeDocument/2006/customXml" ds:itemID="{8C692A86-B584-42C0-954A-85B3757E1E3A}">
  <ds:schemaRefs/>
</ds:datastoreItem>
</file>

<file path=customXml/itemProps3.xml><?xml version="1.0" encoding="utf-8"?>
<ds:datastoreItem xmlns:ds="http://schemas.openxmlformats.org/officeDocument/2006/customXml" ds:itemID="{54C3A7D0-C489-44BC-BA86-37C17329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3400</Words>
  <Characters>19384</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A4</vt:lpstr>
      <vt:lpstr>Report</vt:lpstr>
    </vt:vector>
  </TitlesOfParts>
  <Company>The Danish Institute for Human Rights</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A4</dc:title>
  <dc:creator>Diana Rocio</dc:creator>
  <cp:lastModifiedBy>Stine Juhl Nielsen</cp:lastModifiedBy>
  <cp:revision>2</cp:revision>
  <cp:lastPrinted>2012-07-30T12:53:00Z</cp:lastPrinted>
  <dcterms:created xsi:type="dcterms:W3CDTF">2020-07-20T12:50:00Z</dcterms:created>
  <dcterms:modified xsi:type="dcterms:W3CDTF">2020-07-20T12:50:00Z</dcterms:modified>
</cp:coreProperties>
</file>